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8822" w14:textId="77777777" w:rsidR="00526E7F" w:rsidRDefault="005605DC">
      <w:pPr>
        <w:pStyle w:val="Normal1"/>
        <w:rPr>
          <w:b/>
          <w:color w:val="000000"/>
        </w:rPr>
      </w:pPr>
      <w:r>
        <w:rPr>
          <w:b/>
          <w:color w:val="000000"/>
        </w:rPr>
        <w:t xml:space="preserve">Online </w:t>
      </w:r>
      <w:r w:rsidR="00093559">
        <w:rPr>
          <w:b/>
          <w:color w:val="000000"/>
        </w:rPr>
        <w:t xml:space="preserve">Master </w:t>
      </w:r>
      <w:r>
        <w:rPr>
          <w:b/>
          <w:color w:val="000000"/>
        </w:rPr>
        <w:t>on</w:t>
      </w:r>
      <w:r w:rsidR="00093559">
        <w:rPr>
          <w:b/>
          <w:color w:val="000000"/>
        </w:rPr>
        <w:t xml:space="preserve"> </w:t>
      </w:r>
      <w:r>
        <w:rPr>
          <w:b/>
          <w:color w:val="000000"/>
        </w:rPr>
        <w:t>Degrowth</w:t>
      </w:r>
    </w:p>
    <w:p w14:paraId="4542400A" w14:textId="77777777" w:rsidR="00526E7F" w:rsidRDefault="00093559">
      <w:pPr>
        <w:pStyle w:val="Normal1"/>
      </w:pPr>
      <w:r>
        <w:rPr>
          <w:b/>
          <w:color w:val="000000"/>
        </w:rPr>
        <w:t>Academic year: 202</w:t>
      </w:r>
      <w:r w:rsidR="005605DC">
        <w:rPr>
          <w:b/>
          <w:color w:val="000000"/>
        </w:rPr>
        <w:t>1-22</w:t>
      </w:r>
    </w:p>
    <w:p w14:paraId="199FA89C" w14:textId="77777777" w:rsidR="008D3E79" w:rsidRDefault="008D3E79">
      <w:pPr>
        <w:pStyle w:val="Normal1"/>
        <w:jc w:val="center"/>
        <w:rPr>
          <w:b/>
          <w:color w:val="000000"/>
          <w:u w:val="single"/>
        </w:rPr>
      </w:pPr>
    </w:p>
    <w:p w14:paraId="1D142E82" w14:textId="77777777" w:rsidR="00526E7F" w:rsidRDefault="008D3E79">
      <w:pPr>
        <w:pStyle w:val="Normal1"/>
        <w:jc w:val="center"/>
        <w:rPr>
          <w:b/>
          <w:color w:val="000000"/>
          <w:u w:val="single"/>
        </w:rPr>
      </w:pPr>
      <w:r>
        <w:rPr>
          <w:b/>
          <w:color w:val="000000"/>
          <w:u w:val="single"/>
        </w:rPr>
        <w:t>MODULE FOUNDATIONS OF DEGROWTH</w:t>
      </w:r>
    </w:p>
    <w:p w14:paraId="2A48EFCB" w14:textId="77777777" w:rsidR="008D3E79" w:rsidRDefault="008D3E79">
      <w:pPr>
        <w:pStyle w:val="Normal1"/>
        <w:jc w:val="center"/>
        <w:rPr>
          <w:b/>
          <w:color w:val="000000"/>
          <w:u w:val="single"/>
        </w:rPr>
      </w:pPr>
    </w:p>
    <w:p w14:paraId="4B240BEC" w14:textId="77777777" w:rsidR="00526E7F" w:rsidRDefault="00526E7F">
      <w:pPr>
        <w:pStyle w:val="Normal1"/>
        <w:jc w:val="center"/>
        <w:rPr>
          <w:b/>
          <w:color w:val="000000"/>
          <w:u w:val="single"/>
        </w:rPr>
      </w:pPr>
    </w:p>
    <w:p w14:paraId="40EA3A05" w14:textId="77777777" w:rsidR="00526E7F" w:rsidRPr="008D3E79" w:rsidRDefault="008D3E79">
      <w:pPr>
        <w:pStyle w:val="Normal1"/>
        <w:jc w:val="center"/>
        <w:rPr>
          <w:b/>
          <w:color w:val="000000"/>
        </w:rPr>
      </w:pPr>
      <w:r w:rsidRPr="008D3E79">
        <w:rPr>
          <w:b/>
          <w:color w:val="000000"/>
        </w:rPr>
        <w:t>C</w:t>
      </w:r>
      <w:r>
        <w:rPr>
          <w:b/>
          <w:color w:val="000000"/>
        </w:rPr>
        <w:t>ourse</w:t>
      </w:r>
      <w:r w:rsidRPr="008D3E79">
        <w:rPr>
          <w:b/>
          <w:color w:val="000000"/>
        </w:rPr>
        <w:t xml:space="preserve"> 1</w:t>
      </w:r>
      <w:r>
        <w:rPr>
          <w:b/>
          <w:color w:val="000000"/>
        </w:rPr>
        <w:t xml:space="preserve"> -</w:t>
      </w:r>
      <w:r w:rsidRPr="008D3E79">
        <w:rPr>
          <w:b/>
          <w:color w:val="000000"/>
        </w:rPr>
        <w:t xml:space="preserve"> Research on degrowth</w:t>
      </w:r>
    </w:p>
    <w:p w14:paraId="74C0B11F" w14:textId="77777777" w:rsidR="00526E7F" w:rsidRDefault="00526E7F">
      <w:pPr>
        <w:pStyle w:val="Normal1"/>
        <w:rPr>
          <w:b/>
          <w:color w:val="000000"/>
          <w:sz w:val="22"/>
          <w:szCs w:val="22"/>
        </w:rPr>
      </w:pPr>
    </w:p>
    <w:p w14:paraId="1F57F444" w14:textId="77777777" w:rsidR="00526E7F" w:rsidRDefault="00526E7F">
      <w:pPr>
        <w:pStyle w:val="Normal1"/>
        <w:rPr>
          <w:b/>
          <w:color w:val="000000"/>
          <w:sz w:val="22"/>
          <w:szCs w:val="22"/>
        </w:rPr>
      </w:pPr>
    </w:p>
    <w:p w14:paraId="0C428DE0" w14:textId="77777777" w:rsidR="00526E7F" w:rsidRDefault="00093559">
      <w:pPr>
        <w:pStyle w:val="Normal1"/>
      </w:pPr>
      <w:r>
        <w:rPr>
          <w:b/>
          <w:color w:val="000000"/>
          <w:sz w:val="22"/>
          <w:szCs w:val="22"/>
        </w:rPr>
        <w:t>Instructor</w:t>
      </w:r>
      <w:r>
        <w:rPr>
          <w:color w:val="000000"/>
          <w:sz w:val="22"/>
          <w:szCs w:val="22"/>
        </w:rPr>
        <w:t>:</w:t>
      </w:r>
    </w:p>
    <w:p w14:paraId="7049948D" w14:textId="77777777" w:rsidR="00526E7F" w:rsidRDefault="00093559">
      <w:pPr>
        <w:pStyle w:val="Normal1"/>
        <w:rPr>
          <w:color w:val="000000"/>
          <w:sz w:val="22"/>
          <w:szCs w:val="22"/>
        </w:rPr>
      </w:pPr>
      <w:r>
        <w:rPr>
          <w:color w:val="000000"/>
          <w:sz w:val="22"/>
          <w:szCs w:val="22"/>
        </w:rPr>
        <w:t xml:space="preserve"> </w:t>
      </w:r>
    </w:p>
    <w:p w14:paraId="51D4DEAE" w14:textId="77777777" w:rsidR="00526E7F" w:rsidRDefault="00093559">
      <w:pPr>
        <w:pStyle w:val="Normal1"/>
        <w:rPr>
          <w:color w:val="000000"/>
          <w:sz w:val="22"/>
          <w:szCs w:val="22"/>
        </w:rPr>
      </w:pPr>
      <w:r>
        <w:rPr>
          <w:color w:val="000000"/>
          <w:sz w:val="22"/>
          <w:szCs w:val="22"/>
        </w:rPr>
        <w:t>Giorgos Kallis</w:t>
      </w:r>
    </w:p>
    <w:p w14:paraId="6E6FA3FB" w14:textId="77777777" w:rsidR="00526E7F" w:rsidRDefault="00093559">
      <w:pPr>
        <w:pStyle w:val="Normal1"/>
        <w:rPr>
          <w:color w:val="000000"/>
          <w:sz w:val="22"/>
          <w:szCs w:val="22"/>
        </w:rPr>
      </w:pPr>
      <w:r>
        <w:rPr>
          <w:color w:val="000000"/>
          <w:sz w:val="22"/>
          <w:szCs w:val="22"/>
        </w:rPr>
        <w:t>ICREA Professor, ICTA</w:t>
      </w:r>
    </w:p>
    <w:p w14:paraId="4BF2CE2B" w14:textId="77777777" w:rsidR="00526E7F" w:rsidRDefault="004C1CEF">
      <w:pPr>
        <w:pStyle w:val="Normal1"/>
      </w:pPr>
      <w:hyperlink r:id="rId7">
        <w:r w:rsidR="00093559">
          <w:rPr>
            <w:color w:val="000000"/>
            <w:sz w:val="22"/>
            <w:szCs w:val="22"/>
            <w:u w:val="single"/>
          </w:rPr>
          <w:t>Giorgoskallis@gmail.com</w:t>
        </w:r>
      </w:hyperlink>
    </w:p>
    <w:p w14:paraId="3CDC165F" w14:textId="77777777" w:rsidR="00526E7F" w:rsidRDefault="004C1CEF">
      <w:pPr>
        <w:pStyle w:val="Normal1"/>
      </w:pPr>
      <w:hyperlink r:id="rId8">
        <w:r w:rsidR="00093559">
          <w:rPr>
            <w:color w:val="000000"/>
            <w:sz w:val="22"/>
            <w:szCs w:val="22"/>
            <w:u w:val="single"/>
          </w:rPr>
          <w:t>http://www.icrea.cat/Web/ScientificStaff/Georgios-Kallis--481</w:t>
        </w:r>
      </w:hyperlink>
      <w:r w:rsidR="00093559">
        <w:rPr>
          <w:color w:val="000000"/>
          <w:sz w:val="22"/>
          <w:szCs w:val="22"/>
        </w:rPr>
        <w:t xml:space="preserve">  </w:t>
      </w:r>
    </w:p>
    <w:p w14:paraId="625310AD" w14:textId="77777777" w:rsidR="00526E7F" w:rsidRDefault="00526E7F">
      <w:pPr>
        <w:pStyle w:val="Normal1"/>
        <w:rPr>
          <w:color w:val="000000"/>
          <w:sz w:val="22"/>
          <w:szCs w:val="22"/>
        </w:rPr>
      </w:pPr>
    </w:p>
    <w:p w14:paraId="27B3B8B5" w14:textId="77777777" w:rsidR="00526E7F" w:rsidRDefault="00526E7F">
      <w:pPr>
        <w:pStyle w:val="Normal1"/>
        <w:rPr>
          <w:color w:val="000000"/>
          <w:sz w:val="22"/>
          <w:szCs w:val="22"/>
        </w:rPr>
      </w:pPr>
    </w:p>
    <w:p w14:paraId="34C1B4E5" w14:textId="77777777" w:rsidR="00526E7F" w:rsidRDefault="00093559">
      <w:pPr>
        <w:pStyle w:val="Normal1"/>
        <w:rPr>
          <w:b/>
          <w:color w:val="000000"/>
          <w:sz w:val="22"/>
          <w:szCs w:val="22"/>
        </w:rPr>
      </w:pPr>
      <w:r>
        <w:rPr>
          <w:b/>
          <w:color w:val="000000"/>
          <w:sz w:val="22"/>
          <w:szCs w:val="22"/>
        </w:rPr>
        <w:t>Objectives</w:t>
      </w:r>
    </w:p>
    <w:p w14:paraId="0645976D" w14:textId="77777777" w:rsidR="00526E7F" w:rsidRDefault="00526E7F">
      <w:pPr>
        <w:pStyle w:val="Normal1"/>
        <w:jc w:val="center"/>
        <w:rPr>
          <w:b/>
          <w:color w:val="000000"/>
          <w:sz w:val="22"/>
          <w:szCs w:val="22"/>
        </w:rPr>
      </w:pPr>
    </w:p>
    <w:p w14:paraId="36CEE918" w14:textId="77777777" w:rsidR="00526E7F" w:rsidRDefault="005605DC">
      <w:pPr>
        <w:pStyle w:val="Normal1"/>
        <w:pBdr>
          <w:top w:val="nil"/>
          <w:left w:val="nil"/>
          <w:bottom w:val="nil"/>
          <w:right w:val="nil"/>
          <w:between w:val="nil"/>
        </w:pBdr>
        <w:jc w:val="both"/>
        <w:rPr>
          <w:color w:val="000000"/>
          <w:sz w:val="22"/>
          <w:szCs w:val="22"/>
        </w:rPr>
      </w:pPr>
      <w:r>
        <w:rPr>
          <w:color w:val="000000"/>
          <w:sz w:val="22"/>
          <w:szCs w:val="22"/>
        </w:rPr>
        <w:t>This course will open and set the context for the remaining of the master’s program. In this course we will introduce the concept of degrowth, talk about its history,</w:t>
      </w:r>
      <w:r w:rsidR="001D686E">
        <w:rPr>
          <w:color w:val="000000"/>
          <w:sz w:val="22"/>
          <w:szCs w:val="22"/>
        </w:rPr>
        <w:t xml:space="preserve"> recent developments, </w:t>
      </w:r>
      <w:r w:rsidR="00BB6F80">
        <w:rPr>
          <w:color w:val="000000"/>
          <w:sz w:val="22"/>
          <w:szCs w:val="22"/>
        </w:rPr>
        <w:t>conversations</w:t>
      </w:r>
      <w:r w:rsidR="001D686E">
        <w:rPr>
          <w:color w:val="000000"/>
          <w:sz w:val="22"/>
          <w:szCs w:val="22"/>
        </w:rPr>
        <w:t xml:space="preserve"> and controversies</w:t>
      </w:r>
      <w:r>
        <w:rPr>
          <w:color w:val="000000"/>
          <w:sz w:val="22"/>
          <w:szCs w:val="22"/>
        </w:rPr>
        <w:t xml:space="preserve"> and then </w:t>
      </w:r>
      <w:r w:rsidR="00122244">
        <w:rPr>
          <w:color w:val="000000"/>
          <w:sz w:val="22"/>
          <w:szCs w:val="22"/>
        </w:rPr>
        <w:t>present and discuss the latest research on degrowth</w:t>
      </w:r>
      <w:r w:rsidR="001D686E">
        <w:rPr>
          <w:color w:val="000000"/>
          <w:sz w:val="22"/>
          <w:szCs w:val="22"/>
        </w:rPr>
        <w:t>, in which the rest of this master’s program will delve deeper in</w:t>
      </w:r>
      <w:r w:rsidR="00122244">
        <w:rPr>
          <w:color w:val="000000"/>
          <w:sz w:val="22"/>
          <w:szCs w:val="22"/>
        </w:rPr>
        <w:t xml:space="preserve">. </w:t>
      </w:r>
      <w:r w:rsidR="00093559">
        <w:rPr>
          <w:color w:val="000000"/>
          <w:sz w:val="22"/>
          <w:szCs w:val="22"/>
        </w:rPr>
        <w:t xml:space="preserve">By the end of this course you should be able to understand the </w:t>
      </w:r>
      <w:r w:rsidR="00BB6F80">
        <w:rPr>
          <w:color w:val="000000"/>
          <w:sz w:val="22"/>
          <w:szCs w:val="22"/>
        </w:rPr>
        <w:t>core</w:t>
      </w:r>
      <w:r w:rsidR="00122244">
        <w:rPr>
          <w:color w:val="000000"/>
          <w:sz w:val="22"/>
          <w:szCs w:val="22"/>
        </w:rPr>
        <w:t xml:space="preserve"> debates</w:t>
      </w:r>
      <w:r w:rsidR="00BB6F80">
        <w:rPr>
          <w:color w:val="000000"/>
          <w:sz w:val="22"/>
          <w:szCs w:val="22"/>
        </w:rPr>
        <w:t xml:space="preserve"> and questions</w:t>
      </w:r>
      <w:r w:rsidR="00122244">
        <w:rPr>
          <w:color w:val="000000"/>
          <w:sz w:val="22"/>
          <w:szCs w:val="22"/>
        </w:rPr>
        <w:t xml:space="preserve"> around degrowth</w:t>
      </w:r>
      <w:r w:rsidR="00093559">
        <w:rPr>
          <w:color w:val="000000"/>
          <w:sz w:val="22"/>
          <w:szCs w:val="22"/>
        </w:rPr>
        <w:t xml:space="preserve">, </w:t>
      </w:r>
      <w:r w:rsidR="00BB6F80">
        <w:rPr>
          <w:color w:val="000000"/>
          <w:sz w:val="22"/>
          <w:szCs w:val="22"/>
        </w:rPr>
        <w:t>and the work others are doing in the field</w:t>
      </w:r>
      <w:r w:rsidR="00122244">
        <w:rPr>
          <w:color w:val="000000"/>
          <w:sz w:val="22"/>
          <w:szCs w:val="22"/>
        </w:rPr>
        <w:t>.</w:t>
      </w:r>
      <w:r w:rsidR="00093559">
        <w:rPr>
          <w:color w:val="000000"/>
          <w:sz w:val="22"/>
          <w:szCs w:val="22"/>
        </w:rPr>
        <w:t xml:space="preserve"> </w:t>
      </w:r>
    </w:p>
    <w:p w14:paraId="3AD115E9" w14:textId="77777777" w:rsidR="00122244" w:rsidRDefault="00122244">
      <w:pPr>
        <w:pStyle w:val="Normal1"/>
        <w:pBdr>
          <w:top w:val="nil"/>
          <w:left w:val="nil"/>
          <w:bottom w:val="nil"/>
          <w:right w:val="nil"/>
          <w:between w:val="nil"/>
        </w:pBdr>
        <w:jc w:val="both"/>
        <w:rPr>
          <w:b/>
          <w:color w:val="000000"/>
          <w:sz w:val="22"/>
          <w:szCs w:val="22"/>
        </w:rPr>
      </w:pPr>
    </w:p>
    <w:p w14:paraId="02425D78" w14:textId="77777777" w:rsidR="00526E7F" w:rsidRDefault="00093559">
      <w:pPr>
        <w:pStyle w:val="Normal1"/>
        <w:pBdr>
          <w:top w:val="nil"/>
          <w:left w:val="nil"/>
          <w:bottom w:val="nil"/>
          <w:right w:val="nil"/>
          <w:between w:val="nil"/>
        </w:pBdr>
        <w:jc w:val="both"/>
        <w:rPr>
          <w:b/>
          <w:color w:val="000000"/>
          <w:sz w:val="22"/>
          <w:szCs w:val="22"/>
        </w:rPr>
      </w:pPr>
      <w:r>
        <w:rPr>
          <w:b/>
          <w:color w:val="000000"/>
          <w:sz w:val="22"/>
          <w:szCs w:val="22"/>
        </w:rPr>
        <w:t>Structure</w:t>
      </w:r>
    </w:p>
    <w:p w14:paraId="4708858E" w14:textId="77777777" w:rsidR="00526E7F" w:rsidRDefault="00526E7F">
      <w:pPr>
        <w:pStyle w:val="Normal1"/>
        <w:pBdr>
          <w:top w:val="nil"/>
          <w:left w:val="nil"/>
          <w:bottom w:val="nil"/>
          <w:right w:val="nil"/>
          <w:between w:val="nil"/>
        </w:pBdr>
        <w:jc w:val="both"/>
        <w:rPr>
          <w:color w:val="000000"/>
          <w:sz w:val="22"/>
          <w:szCs w:val="22"/>
        </w:rPr>
      </w:pPr>
    </w:p>
    <w:p w14:paraId="2CF884F0" w14:textId="77777777" w:rsidR="00526E7F" w:rsidRPr="00BB6F80" w:rsidRDefault="00093559">
      <w:pPr>
        <w:pStyle w:val="Normal1"/>
        <w:pBdr>
          <w:top w:val="nil"/>
          <w:left w:val="nil"/>
          <w:bottom w:val="nil"/>
          <w:right w:val="nil"/>
          <w:between w:val="nil"/>
        </w:pBdr>
        <w:jc w:val="both"/>
        <w:rPr>
          <w:color w:val="000000"/>
          <w:lang w:val="el-GR"/>
        </w:rPr>
      </w:pPr>
      <w:r>
        <w:rPr>
          <w:color w:val="000000"/>
          <w:sz w:val="22"/>
          <w:szCs w:val="22"/>
        </w:rPr>
        <w:t xml:space="preserve">The course has </w:t>
      </w:r>
      <w:r w:rsidR="00BB6F80">
        <w:rPr>
          <w:color w:val="000000"/>
          <w:sz w:val="22"/>
          <w:szCs w:val="22"/>
        </w:rPr>
        <w:t>five</w:t>
      </w:r>
      <w:r>
        <w:rPr>
          <w:color w:val="000000"/>
          <w:sz w:val="22"/>
          <w:szCs w:val="22"/>
        </w:rPr>
        <w:t xml:space="preserve">, two-hour classes. Each one will involve a mixing of teaching, discussion and group work. To participate in class, you should have read the readings carefully in advance. Without this preparation, you will not be able to follow the class, and what you will get out of it will be limited.    </w:t>
      </w:r>
    </w:p>
    <w:p w14:paraId="5510A854" w14:textId="77777777" w:rsidR="00526E7F" w:rsidRDefault="00526E7F">
      <w:pPr>
        <w:pStyle w:val="Normal1"/>
        <w:pBdr>
          <w:top w:val="nil"/>
          <w:left w:val="nil"/>
          <w:bottom w:val="nil"/>
          <w:right w:val="nil"/>
          <w:between w:val="nil"/>
        </w:pBdr>
        <w:jc w:val="both"/>
        <w:rPr>
          <w:b/>
          <w:color w:val="000000"/>
          <w:sz w:val="22"/>
          <w:szCs w:val="22"/>
        </w:rPr>
      </w:pPr>
    </w:p>
    <w:p w14:paraId="7B1680BE" w14:textId="77777777" w:rsidR="00BB6F80" w:rsidRPr="00BB6F80" w:rsidRDefault="00BB6F80">
      <w:pPr>
        <w:pStyle w:val="Normal1"/>
        <w:pBdr>
          <w:top w:val="nil"/>
          <w:left w:val="nil"/>
          <w:bottom w:val="nil"/>
          <w:right w:val="nil"/>
          <w:between w:val="nil"/>
        </w:pBdr>
        <w:jc w:val="both"/>
        <w:rPr>
          <w:color w:val="000000"/>
          <w:sz w:val="22"/>
          <w:szCs w:val="22"/>
        </w:rPr>
      </w:pPr>
      <w:r>
        <w:rPr>
          <w:color w:val="000000"/>
          <w:sz w:val="22"/>
          <w:szCs w:val="22"/>
        </w:rPr>
        <w:t xml:space="preserve">The first class will present a brief history of the idea of degrowth – the academic community and the social movement: where did it start, where did it come from, what are its core claims? The second class will go deeper into the Francophone literature on degrowth, and then compare this to more recent work published in English. Class 3 will provide the backbone of this course, and is essential reading for the rest of the master’s, as the case for degrowth will be presented, with the core arguments in support of, and in moving towards, degrowth. Class 4 will introduce critiques to degrowth, and the debates that have ensued over the last years. Class 5 will conclude the course with an outline of current and future research on degrowth </w:t>
      </w:r>
      <w:r>
        <w:rPr>
          <w:color w:val="000000"/>
          <w:sz w:val="22"/>
          <w:szCs w:val="22"/>
          <w:lang w:val="es-ES_tradnl"/>
        </w:rPr>
        <w:t xml:space="preserve">– a structure that offers the skeleton for the modules of the rest </w:t>
      </w:r>
      <w:r>
        <w:rPr>
          <w:color w:val="000000"/>
          <w:sz w:val="22"/>
          <w:szCs w:val="22"/>
          <w:lang w:val="en-US"/>
        </w:rPr>
        <w:t xml:space="preserve">of this master’s program. </w:t>
      </w:r>
      <w:r>
        <w:rPr>
          <w:color w:val="000000"/>
          <w:sz w:val="22"/>
          <w:szCs w:val="22"/>
        </w:rPr>
        <w:t xml:space="preserve"> </w:t>
      </w:r>
    </w:p>
    <w:p w14:paraId="2955FE3F" w14:textId="77777777" w:rsidR="00526E7F" w:rsidRDefault="00526E7F">
      <w:pPr>
        <w:pStyle w:val="Normal1"/>
        <w:pBdr>
          <w:top w:val="nil"/>
          <w:left w:val="nil"/>
          <w:bottom w:val="nil"/>
          <w:right w:val="nil"/>
          <w:between w:val="nil"/>
        </w:pBdr>
        <w:jc w:val="both"/>
        <w:rPr>
          <w:b/>
          <w:color w:val="000000"/>
          <w:sz w:val="22"/>
          <w:szCs w:val="22"/>
        </w:rPr>
      </w:pPr>
    </w:p>
    <w:p w14:paraId="63078F3A" w14:textId="77777777" w:rsidR="00526E7F" w:rsidRDefault="00093559">
      <w:pPr>
        <w:pStyle w:val="Normal1"/>
        <w:pBdr>
          <w:top w:val="nil"/>
          <w:left w:val="nil"/>
          <w:bottom w:val="nil"/>
          <w:right w:val="nil"/>
          <w:between w:val="nil"/>
        </w:pBdr>
        <w:jc w:val="both"/>
        <w:rPr>
          <w:b/>
          <w:color w:val="000000"/>
          <w:sz w:val="22"/>
          <w:szCs w:val="22"/>
        </w:rPr>
      </w:pPr>
      <w:r>
        <w:rPr>
          <w:b/>
          <w:color w:val="000000"/>
          <w:sz w:val="22"/>
          <w:szCs w:val="22"/>
        </w:rPr>
        <w:t>Evaluation</w:t>
      </w:r>
    </w:p>
    <w:p w14:paraId="340E83D4" w14:textId="77777777" w:rsidR="00526E7F" w:rsidRDefault="00526E7F">
      <w:pPr>
        <w:pStyle w:val="Normal1"/>
        <w:pBdr>
          <w:top w:val="nil"/>
          <w:left w:val="nil"/>
          <w:bottom w:val="nil"/>
          <w:right w:val="nil"/>
          <w:between w:val="nil"/>
        </w:pBdr>
        <w:jc w:val="both"/>
        <w:rPr>
          <w:b/>
          <w:color w:val="000000"/>
          <w:sz w:val="22"/>
          <w:szCs w:val="22"/>
        </w:rPr>
      </w:pPr>
    </w:p>
    <w:p w14:paraId="2BE43B1A" w14:textId="77777777" w:rsidR="00014BD4" w:rsidRDefault="00BB6F80">
      <w:pPr>
        <w:pStyle w:val="Normal1"/>
        <w:pBdr>
          <w:top w:val="nil"/>
          <w:left w:val="nil"/>
          <w:bottom w:val="nil"/>
          <w:right w:val="nil"/>
          <w:between w:val="nil"/>
        </w:pBdr>
        <w:jc w:val="both"/>
        <w:rPr>
          <w:color w:val="000000"/>
          <w:sz w:val="22"/>
          <w:szCs w:val="22"/>
        </w:rPr>
      </w:pPr>
      <w:r>
        <w:rPr>
          <w:color w:val="000000"/>
          <w:sz w:val="22"/>
          <w:szCs w:val="22"/>
        </w:rPr>
        <w:t>There will be a three-tiered evaluation of the module as a whole (and not this course separately</w:t>
      </w:r>
      <w:r w:rsidR="00014BD4">
        <w:rPr>
          <w:color w:val="000000"/>
          <w:sz w:val="22"/>
          <w:szCs w:val="22"/>
        </w:rPr>
        <w:t>)</w:t>
      </w:r>
      <w:r>
        <w:rPr>
          <w:color w:val="000000"/>
          <w:sz w:val="22"/>
          <w:szCs w:val="22"/>
        </w:rPr>
        <w:t xml:space="preserve"> that will involve </w:t>
      </w:r>
      <w:r w:rsidR="00014BD4">
        <w:rPr>
          <w:color w:val="000000"/>
          <w:sz w:val="22"/>
          <w:szCs w:val="22"/>
        </w:rPr>
        <w:t>three outputs – one or two written, and one or two visual or oral. This will be confirmed in due time</w:t>
      </w:r>
    </w:p>
    <w:p w14:paraId="6DBC1B2D" w14:textId="77777777" w:rsidR="00526E7F" w:rsidRPr="00BB6F80" w:rsidRDefault="00BB6F80">
      <w:pPr>
        <w:pStyle w:val="Normal1"/>
        <w:pBdr>
          <w:top w:val="nil"/>
          <w:left w:val="nil"/>
          <w:bottom w:val="nil"/>
          <w:right w:val="nil"/>
          <w:between w:val="nil"/>
        </w:pBdr>
        <w:jc w:val="both"/>
        <w:rPr>
          <w:color w:val="000000"/>
          <w:sz w:val="22"/>
          <w:szCs w:val="22"/>
        </w:rPr>
      </w:pPr>
      <w:r>
        <w:rPr>
          <w:color w:val="000000"/>
          <w:sz w:val="22"/>
          <w:szCs w:val="22"/>
        </w:rPr>
        <w:t xml:space="preserve"> </w:t>
      </w:r>
    </w:p>
    <w:p w14:paraId="646B792B" w14:textId="77777777" w:rsidR="00526E7F" w:rsidRDefault="00526E7F">
      <w:pPr>
        <w:pStyle w:val="Normal1"/>
        <w:rPr>
          <w:b/>
          <w:color w:val="000000"/>
          <w:sz w:val="22"/>
          <w:szCs w:val="22"/>
        </w:rPr>
      </w:pPr>
    </w:p>
    <w:p w14:paraId="0A144F26" w14:textId="77777777" w:rsidR="00014BD4" w:rsidRDefault="00014BD4">
      <w:pPr>
        <w:rPr>
          <w:b/>
          <w:color w:val="000000"/>
          <w:sz w:val="22"/>
          <w:szCs w:val="22"/>
        </w:rPr>
      </w:pPr>
      <w:r>
        <w:rPr>
          <w:b/>
          <w:color w:val="000000"/>
          <w:sz w:val="22"/>
          <w:szCs w:val="22"/>
        </w:rPr>
        <w:br w:type="page"/>
      </w:r>
    </w:p>
    <w:p w14:paraId="482D2731" w14:textId="77777777" w:rsidR="00122244" w:rsidRDefault="00093559">
      <w:pPr>
        <w:pStyle w:val="Normal1"/>
        <w:rPr>
          <w:b/>
          <w:color w:val="000000"/>
          <w:sz w:val="22"/>
          <w:szCs w:val="22"/>
        </w:rPr>
      </w:pPr>
      <w:r>
        <w:rPr>
          <w:b/>
          <w:color w:val="000000"/>
          <w:sz w:val="22"/>
          <w:szCs w:val="22"/>
        </w:rPr>
        <w:lastRenderedPageBreak/>
        <w:t>PROGRAM OUTLINE</w:t>
      </w:r>
    </w:p>
    <w:p w14:paraId="07455A19" w14:textId="77777777" w:rsidR="00526E7F" w:rsidRDefault="00526E7F">
      <w:pPr>
        <w:pStyle w:val="Normal1"/>
      </w:pPr>
    </w:p>
    <w:p w14:paraId="0A9E15A7" w14:textId="77777777" w:rsidR="00526E7F" w:rsidRDefault="00526E7F">
      <w:pPr>
        <w:pStyle w:val="Normal1"/>
        <w:pBdr>
          <w:top w:val="single" w:sz="4" w:space="1" w:color="000000"/>
        </w:pBdr>
        <w:rPr>
          <w:b/>
          <w:color w:val="000000"/>
          <w:sz w:val="22"/>
          <w:szCs w:val="22"/>
        </w:rPr>
      </w:pPr>
    </w:p>
    <w:p w14:paraId="6DB14D5B" w14:textId="77777777" w:rsidR="005605DC" w:rsidRDefault="00093559" w:rsidP="005605DC">
      <w:pPr>
        <w:pStyle w:val="Normal1"/>
        <w:pBdr>
          <w:top w:val="single" w:sz="4" w:space="1" w:color="000000"/>
        </w:pBdr>
        <w:rPr>
          <w:b/>
          <w:color w:val="000000"/>
          <w:sz w:val="22"/>
          <w:szCs w:val="22"/>
        </w:rPr>
      </w:pPr>
      <w:r>
        <w:rPr>
          <w:b/>
          <w:color w:val="000000"/>
          <w:sz w:val="22"/>
          <w:szCs w:val="22"/>
        </w:rPr>
        <w:t>Class 1 – Introduction to Degrowth</w:t>
      </w:r>
      <w:r w:rsidR="001D686E">
        <w:rPr>
          <w:b/>
          <w:color w:val="000000"/>
          <w:sz w:val="22"/>
          <w:szCs w:val="22"/>
        </w:rPr>
        <w:t>: what is it and where does it come from?</w:t>
      </w:r>
      <w:r>
        <w:rPr>
          <w:b/>
          <w:color w:val="000000"/>
          <w:sz w:val="22"/>
          <w:szCs w:val="22"/>
        </w:rPr>
        <w:t xml:space="preserve"> </w:t>
      </w:r>
    </w:p>
    <w:p w14:paraId="45F183E9" w14:textId="77777777" w:rsidR="00526E7F" w:rsidRDefault="00526E7F" w:rsidP="005605DC">
      <w:pPr>
        <w:pStyle w:val="Normal1"/>
        <w:pBdr>
          <w:top w:val="single" w:sz="4" w:space="1" w:color="000000"/>
        </w:pBdr>
        <w:rPr>
          <w:color w:val="000000"/>
          <w:sz w:val="22"/>
          <w:szCs w:val="22"/>
        </w:rPr>
      </w:pPr>
    </w:p>
    <w:p w14:paraId="5D5E5231" w14:textId="77777777" w:rsidR="00526E7F" w:rsidRDefault="00093559">
      <w:pPr>
        <w:pStyle w:val="Normal1"/>
        <w:rPr>
          <w:color w:val="000000"/>
          <w:sz w:val="22"/>
          <w:szCs w:val="22"/>
        </w:rPr>
      </w:pPr>
      <w:r>
        <w:rPr>
          <w:color w:val="000000"/>
          <w:sz w:val="22"/>
          <w:szCs w:val="22"/>
        </w:rPr>
        <w:t>Kallis, G. 201</w:t>
      </w:r>
      <w:r w:rsidR="00122244">
        <w:rPr>
          <w:color w:val="000000"/>
          <w:sz w:val="22"/>
          <w:szCs w:val="22"/>
        </w:rPr>
        <w:t>8</w:t>
      </w:r>
      <w:r>
        <w:rPr>
          <w:color w:val="000000"/>
          <w:sz w:val="22"/>
          <w:szCs w:val="22"/>
        </w:rPr>
        <w:t>.</w:t>
      </w:r>
      <w:r w:rsidR="00122244">
        <w:rPr>
          <w:color w:val="000000"/>
          <w:sz w:val="22"/>
          <w:szCs w:val="22"/>
        </w:rPr>
        <w:t xml:space="preserve"> What is Degrowth? Chapter 2 in</w:t>
      </w:r>
      <w:r>
        <w:rPr>
          <w:color w:val="000000"/>
          <w:sz w:val="22"/>
          <w:szCs w:val="22"/>
        </w:rPr>
        <w:t xml:space="preserve"> </w:t>
      </w:r>
      <w:r w:rsidR="00122244" w:rsidRPr="00FC0262">
        <w:rPr>
          <w:i/>
          <w:color w:val="000000"/>
          <w:sz w:val="22"/>
          <w:szCs w:val="22"/>
        </w:rPr>
        <w:t>Degrowth</w:t>
      </w:r>
      <w:r w:rsidR="00122244">
        <w:rPr>
          <w:color w:val="000000"/>
          <w:sz w:val="22"/>
          <w:szCs w:val="22"/>
        </w:rPr>
        <w:t>. Agenda Publishing Ltd., Newcastle upon Tyne, UK.</w:t>
      </w:r>
    </w:p>
    <w:p w14:paraId="068405C2" w14:textId="77777777" w:rsidR="00526E7F" w:rsidRDefault="00526E7F">
      <w:pPr>
        <w:pStyle w:val="Normal1"/>
        <w:rPr>
          <w:color w:val="000000"/>
          <w:sz w:val="22"/>
          <w:szCs w:val="22"/>
        </w:rPr>
      </w:pPr>
    </w:p>
    <w:p w14:paraId="11DDA2CB" w14:textId="77777777" w:rsidR="00FC0262" w:rsidRPr="00FC0262" w:rsidRDefault="00FC0262">
      <w:pPr>
        <w:pStyle w:val="Normal1"/>
        <w:rPr>
          <w:color w:val="000000"/>
          <w:sz w:val="22"/>
          <w:szCs w:val="22"/>
        </w:rPr>
      </w:pPr>
      <w:r w:rsidRPr="00FC0262">
        <w:rPr>
          <w:color w:val="000000"/>
          <w:sz w:val="22"/>
          <w:szCs w:val="22"/>
        </w:rPr>
        <w:t xml:space="preserve">Demaria, F., Schneider, F., Sekulova, F. and Martinez-Alier, J., 2013. What is degrowth? From an activist slogan to a social movement. </w:t>
      </w:r>
      <w:r w:rsidRPr="00FC0262">
        <w:rPr>
          <w:i/>
          <w:color w:val="000000"/>
          <w:sz w:val="22"/>
          <w:szCs w:val="22"/>
        </w:rPr>
        <w:t>Environmental values</w:t>
      </w:r>
      <w:r w:rsidRPr="00FC0262">
        <w:rPr>
          <w:color w:val="000000"/>
          <w:sz w:val="22"/>
          <w:szCs w:val="22"/>
        </w:rPr>
        <w:t>, 22(2), pp.191-215.</w:t>
      </w:r>
    </w:p>
    <w:p w14:paraId="7EBB0BE0" w14:textId="77777777" w:rsidR="00526E7F" w:rsidRDefault="00526E7F">
      <w:pPr>
        <w:pStyle w:val="Normal1"/>
        <w:rPr>
          <w:b/>
          <w:color w:val="000000"/>
          <w:sz w:val="22"/>
          <w:szCs w:val="22"/>
        </w:rPr>
      </w:pPr>
    </w:p>
    <w:p w14:paraId="68C3912D" w14:textId="77777777" w:rsidR="00526E7F" w:rsidRDefault="00526E7F">
      <w:pPr>
        <w:pStyle w:val="Normal1"/>
        <w:pBdr>
          <w:top w:val="single" w:sz="4" w:space="1" w:color="000000"/>
        </w:pBdr>
        <w:rPr>
          <w:b/>
          <w:color w:val="000000"/>
          <w:sz w:val="22"/>
          <w:szCs w:val="22"/>
        </w:rPr>
      </w:pPr>
    </w:p>
    <w:p w14:paraId="31A54E7B" w14:textId="77777777" w:rsidR="00526E7F" w:rsidRDefault="00093559">
      <w:pPr>
        <w:pStyle w:val="Normal1"/>
        <w:pBdr>
          <w:top w:val="single" w:sz="4" w:space="1" w:color="000000"/>
        </w:pBdr>
        <w:rPr>
          <w:b/>
          <w:color w:val="000000"/>
          <w:sz w:val="22"/>
          <w:szCs w:val="22"/>
        </w:rPr>
      </w:pPr>
      <w:r>
        <w:rPr>
          <w:b/>
          <w:color w:val="000000"/>
          <w:sz w:val="22"/>
          <w:szCs w:val="22"/>
        </w:rPr>
        <w:t xml:space="preserve">Class 2 – </w:t>
      </w:r>
      <w:r w:rsidR="00122244">
        <w:rPr>
          <w:b/>
          <w:color w:val="000000"/>
          <w:sz w:val="22"/>
          <w:szCs w:val="22"/>
        </w:rPr>
        <w:t>Degrowth</w:t>
      </w:r>
      <w:r w:rsidR="00FC0262">
        <w:rPr>
          <w:b/>
          <w:color w:val="000000"/>
          <w:sz w:val="22"/>
          <w:szCs w:val="22"/>
        </w:rPr>
        <w:t>: from the Francophone roots to recent research</w:t>
      </w:r>
    </w:p>
    <w:p w14:paraId="2DC08413" w14:textId="77777777" w:rsidR="00FC0262" w:rsidRDefault="00FC0262">
      <w:pPr>
        <w:pStyle w:val="Normal1"/>
        <w:rPr>
          <w:color w:val="000000"/>
          <w:sz w:val="22"/>
          <w:szCs w:val="22"/>
        </w:rPr>
      </w:pPr>
    </w:p>
    <w:p w14:paraId="4D979A01" w14:textId="77777777" w:rsidR="00FC0262" w:rsidRPr="00964D9D" w:rsidRDefault="00FC0262">
      <w:pPr>
        <w:pStyle w:val="Normal1"/>
        <w:rPr>
          <w:i/>
          <w:color w:val="000000"/>
          <w:sz w:val="22"/>
          <w:szCs w:val="22"/>
        </w:rPr>
      </w:pPr>
      <w:r w:rsidRPr="00FC0262">
        <w:rPr>
          <w:color w:val="000000"/>
          <w:sz w:val="22"/>
          <w:szCs w:val="22"/>
        </w:rPr>
        <w:t xml:space="preserve">Fournier, V., 2008. Escaping from the economy: the politics of degrowth. </w:t>
      </w:r>
      <w:r w:rsidRPr="00964D9D">
        <w:rPr>
          <w:i/>
          <w:color w:val="000000"/>
          <w:sz w:val="22"/>
          <w:szCs w:val="22"/>
        </w:rPr>
        <w:t>International journal of sociology and social policy.</w:t>
      </w:r>
    </w:p>
    <w:p w14:paraId="4BFBEEAE" w14:textId="77777777" w:rsidR="00FC0262" w:rsidRDefault="00FC0262">
      <w:pPr>
        <w:pStyle w:val="Normal1"/>
        <w:rPr>
          <w:color w:val="000000"/>
          <w:sz w:val="22"/>
          <w:szCs w:val="22"/>
        </w:rPr>
      </w:pPr>
    </w:p>
    <w:p w14:paraId="1B006CA5" w14:textId="77777777" w:rsidR="00FC0262" w:rsidRDefault="00964D9D">
      <w:pPr>
        <w:pStyle w:val="Normal1"/>
        <w:rPr>
          <w:color w:val="000000"/>
          <w:sz w:val="22"/>
          <w:szCs w:val="22"/>
        </w:rPr>
      </w:pPr>
      <w:r w:rsidRPr="00964D9D">
        <w:rPr>
          <w:color w:val="000000"/>
          <w:sz w:val="22"/>
          <w:szCs w:val="22"/>
        </w:rPr>
        <w:t xml:space="preserve">Weiss, M. and Cattaneo, C., 2017. Degrowth–taking stock and reviewing an emerging academic paradigm. </w:t>
      </w:r>
      <w:r w:rsidRPr="001D686E">
        <w:rPr>
          <w:i/>
          <w:color w:val="000000"/>
          <w:sz w:val="22"/>
          <w:szCs w:val="22"/>
        </w:rPr>
        <w:t>Ecological economics</w:t>
      </w:r>
      <w:r w:rsidRPr="00964D9D">
        <w:rPr>
          <w:color w:val="000000"/>
          <w:sz w:val="22"/>
          <w:szCs w:val="22"/>
        </w:rPr>
        <w:t>, 137, pp.220-230.</w:t>
      </w:r>
    </w:p>
    <w:p w14:paraId="7A54AAD6" w14:textId="77777777" w:rsidR="00526E7F" w:rsidRDefault="00526E7F">
      <w:pPr>
        <w:pStyle w:val="Normal1"/>
        <w:rPr>
          <w:color w:val="000000"/>
          <w:sz w:val="22"/>
          <w:szCs w:val="22"/>
        </w:rPr>
      </w:pPr>
    </w:p>
    <w:p w14:paraId="1D2ADD17" w14:textId="77777777" w:rsidR="00526E7F" w:rsidRDefault="00526E7F">
      <w:pPr>
        <w:pStyle w:val="Normal1"/>
        <w:pBdr>
          <w:top w:val="single" w:sz="4" w:space="1" w:color="000000"/>
        </w:pBdr>
        <w:rPr>
          <w:b/>
          <w:color w:val="000000"/>
          <w:sz w:val="22"/>
          <w:szCs w:val="22"/>
        </w:rPr>
      </w:pPr>
    </w:p>
    <w:p w14:paraId="10706CE3" w14:textId="77777777" w:rsidR="00964D9D" w:rsidRDefault="00964D9D" w:rsidP="00964D9D">
      <w:pPr>
        <w:pStyle w:val="Normal1"/>
        <w:rPr>
          <w:color w:val="000000"/>
          <w:sz w:val="22"/>
          <w:szCs w:val="22"/>
        </w:rPr>
      </w:pPr>
      <w:r>
        <w:rPr>
          <w:b/>
          <w:color w:val="000000"/>
          <w:sz w:val="22"/>
          <w:szCs w:val="22"/>
        </w:rPr>
        <w:t>Class 3 – The case for degrowth</w:t>
      </w:r>
    </w:p>
    <w:p w14:paraId="440DF66A" w14:textId="77777777" w:rsidR="00964D9D" w:rsidRDefault="00964D9D" w:rsidP="00964D9D">
      <w:pPr>
        <w:pStyle w:val="Normal1"/>
        <w:rPr>
          <w:color w:val="000000"/>
          <w:sz w:val="22"/>
          <w:szCs w:val="22"/>
        </w:rPr>
      </w:pPr>
    </w:p>
    <w:p w14:paraId="66B311F4" w14:textId="77777777" w:rsidR="00964D9D" w:rsidRDefault="001D686E" w:rsidP="00964D9D">
      <w:pPr>
        <w:pStyle w:val="Normal1"/>
      </w:pPr>
      <w:r w:rsidRPr="001D686E">
        <w:rPr>
          <w:color w:val="000000"/>
          <w:sz w:val="22"/>
          <w:szCs w:val="22"/>
        </w:rPr>
        <w:t>Kallis, G., Paulson, S., D'Alisa, G. and Demaria, F</w:t>
      </w:r>
      <w:r w:rsidR="00964D9D">
        <w:rPr>
          <w:color w:val="000000"/>
          <w:sz w:val="22"/>
          <w:szCs w:val="22"/>
        </w:rPr>
        <w:t xml:space="preserve">., 2020. </w:t>
      </w:r>
      <w:r w:rsidR="00964D9D" w:rsidRPr="00964D9D">
        <w:rPr>
          <w:i/>
          <w:color w:val="000000"/>
          <w:sz w:val="22"/>
          <w:szCs w:val="22"/>
        </w:rPr>
        <w:t>The case for degrowth</w:t>
      </w:r>
      <w:r w:rsidR="00964D9D">
        <w:rPr>
          <w:color w:val="000000"/>
          <w:sz w:val="22"/>
          <w:szCs w:val="22"/>
        </w:rPr>
        <w:t xml:space="preserve">. Cambridge. Polity Press. </w:t>
      </w:r>
    </w:p>
    <w:p w14:paraId="7EC4A87C" w14:textId="77777777" w:rsidR="00526E7F" w:rsidRDefault="00526E7F">
      <w:pPr>
        <w:pStyle w:val="Normal1"/>
        <w:rPr>
          <w:b/>
          <w:color w:val="000000"/>
        </w:rPr>
      </w:pPr>
    </w:p>
    <w:p w14:paraId="59809DFF" w14:textId="77777777" w:rsidR="00526E7F" w:rsidRDefault="00526E7F">
      <w:pPr>
        <w:pStyle w:val="Normal1"/>
        <w:pBdr>
          <w:top w:val="single" w:sz="4" w:space="1" w:color="000000"/>
        </w:pBdr>
        <w:rPr>
          <w:color w:val="000000"/>
        </w:rPr>
      </w:pPr>
    </w:p>
    <w:p w14:paraId="363A30B4" w14:textId="77777777" w:rsidR="00526E7F" w:rsidRDefault="00093559" w:rsidP="00964D9D">
      <w:pPr>
        <w:pStyle w:val="Normal1"/>
        <w:pBdr>
          <w:top w:val="single" w:sz="4" w:space="1" w:color="000000"/>
        </w:pBdr>
        <w:rPr>
          <w:b/>
          <w:color w:val="000000"/>
          <w:sz w:val="22"/>
          <w:szCs w:val="22"/>
        </w:rPr>
      </w:pPr>
      <w:r>
        <w:rPr>
          <w:b/>
          <w:color w:val="000000"/>
          <w:sz w:val="22"/>
          <w:szCs w:val="22"/>
        </w:rPr>
        <w:t xml:space="preserve">Class 4 – </w:t>
      </w:r>
      <w:r w:rsidR="00964D9D">
        <w:rPr>
          <w:b/>
          <w:color w:val="000000"/>
          <w:sz w:val="22"/>
          <w:szCs w:val="22"/>
        </w:rPr>
        <w:t>Debates and controversies</w:t>
      </w:r>
    </w:p>
    <w:p w14:paraId="716B46E6" w14:textId="77777777" w:rsidR="00526E7F" w:rsidRDefault="00526E7F">
      <w:pPr>
        <w:pStyle w:val="Normal1"/>
        <w:rPr>
          <w:color w:val="000000"/>
          <w:sz w:val="22"/>
          <w:szCs w:val="22"/>
        </w:rPr>
      </w:pPr>
    </w:p>
    <w:p w14:paraId="3B8BD9C5" w14:textId="77777777" w:rsidR="001D686E" w:rsidRDefault="001D686E" w:rsidP="001D686E">
      <w:pPr>
        <w:pStyle w:val="Normal1"/>
        <w:rPr>
          <w:color w:val="000000"/>
          <w:sz w:val="22"/>
          <w:szCs w:val="22"/>
        </w:rPr>
      </w:pPr>
      <w:r>
        <w:rPr>
          <w:color w:val="000000"/>
          <w:sz w:val="22"/>
          <w:szCs w:val="22"/>
        </w:rPr>
        <w:t xml:space="preserve">Kallis, G. 2018. Controversies, debates and future research. Chapter 6 in </w:t>
      </w:r>
      <w:r w:rsidRPr="00FC0262">
        <w:rPr>
          <w:i/>
          <w:color w:val="000000"/>
          <w:sz w:val="22"/>
          <w:szCs w:val="22"/>
        </w:rPr>
        <w:t>Degrowth</w:t>
      </w:r>
      <w:r>
        <w:rPr>
          <w:color w:val="000000"/>
          <w:sz w:val="22"/>
          <w:szCs w:val="22"/>
        </w:rPr>
        <w:t>. Agenda Publishing Ltd., Newcastle upon Tyne, UK.</w:t>
      </w:r>
    </w:p>
    <w:p w14:paraId="7F2E29E9" w14:textId="77777777" w:rsidR="00526E7F" w:rsidRDefault="00526E7F">
      <w:pPr>
        <w:pStyle w:val="Normal1"/>
        <w:rPr>
          <w:color w:val="000000"/>
          <w:sz w:val="22"/>
          <w:szCs w:val="22"/>
        </w:rPr>
      </w:pPr>
    </w:p>
    <w:p w14:paraId="290ADD8F" w14:textId="77777777" w:rsidR="00526E7F" w:rsidRDefault="00526E7F">
      <w:pPr>
        <w:pStyle w:val="Normal1"/>
        <w:pBdr>
          <w:top w:val="single" w:sz="4" w:space="1" w:color="000000"/>
        </w:pBdr>
        <w:rPr>
          <w:b/>
          <w:color w:val="000000"/>
          <w:sz w:val="22"/>
          <w:szCs w:val="22"/>
        </w:rPr>
      </w:pPr>
    </w:p>
    <w:p w14:paraId="20E291FD" w14:textId="77777777" w:rsidR="00526E7F" w:rsidRDefault="00093559" w:rsidP="00964D9D">
      <w:pPr>
        <w:pStyle w:val="Normal1"/>
      </w:pPr>
      <w:r>
        <w:rPr>
          <w:b/>
          <w:color w:val="000000"/>
          <w:sz w:val="22"/>
          <w:szCs w:val="22"/>
        </w:rPr>
        <w:t xml:space="preserve">Class 5 – </w:t>
      </w:r>
      <w:r w:rsidR="00964D9D">
        <w:rPr>
          <w:b/>
          <w:color w:val="000000"/>
          <w:sz w:val="22"/>
          <w:szCs w:val="22"/>
        </w:rPr>
        <w:t>Research</w:t>
      </w:r>
      <w:r w:rsidR="001D686E">
        <w:rPr>
          <w:b/>
          <w:color w:val="000000"/>
          <w:sz w:val="22"/>
          <w:szCs w:val="22"/>
        </w:rPr>
        <w:t xml:space="preserve"> on Degrowth</w:t>
      </w:r>
      <w:r w:rsidR="00964D9D">
        <w:rPr>
          <w:b/>
          <w:color w:val="000000"/>
          <w:sz w:val="22"/>
          <w:szCs w:val="22"/>
        </w:rPr>
        <w:t xml:space="preserve"> </w:t>
      </w:r>
    </w:p>
    <w:p w14:paraId="2F0764FD" w14:textId="77777777" w:rsidR="00526E7F" w:rsidRDefault="00526E7F">
      <w:pPr>
        <w:pStyle w:val="Normal1"/>
        <w:rPr>
          <w:color w:val="000000"/>
          <w:sz w:val="22"/>
          <w:szCs w:val="22"/>
        </w:rPr>
      </w:pPr>
    </w:p>
    <w:p w14:paraId="49B9FBBA" w14:textId="77777777" w:rsidR="00526E7F" w:rsidRDefault="001D686E">
      <w:pPr>
        <w:pStyle w:val="Normal1"/>
        <w:rPr>
          <w:b/>
          <w:color w:val="000000"/>
          <w:sz w:val="22"/>
          <w:szCs w:val="22"/>
        </w:rPr>
      </w:pPr>
      <w:r w:rsidRPr="001D686E">
        <w:rPr>
          <w:color w:val="000000"/>
          <w:sz w:val="22"/>
          <w:szCs w:val="22"/>
        </w:rPr>
        <w:t>Kallis, G., Kostakis, V., Lange, S., Muraca, B., Paulson, S. and Schmelzer, M., 2018. Research on degrowth. Annual Review of Environment and Resources, 43, pp.291-316.</w:t>
      </w:r>
    </w:p>
    <w:p w14:paraId="7EFAE2C9" w14:textId="77777777" w:rsidR="00526E7F" w:rsidRDefault="00526E7F">
      <w:pPr>
        <w:pStyle w:val="Normal1"/>
        <w:rPr>
          <w:color w:val="000000"/>
          <w:sz w:val="22"/>
          <w:szCs w:val="22"/>
        </w:rPr>
      </w:pPr>
    </w:p>
    <w:p w14:paraId="79DB3F83" w14:textId="77777777" w:rsidR="008D3E79" w:rsidRDefault="008D3E79">
      <w:pPr>
        <w:pStyle w:val="Normal1"/>
        <w:pBdr>
          <w:top w:val="single" w:sz="4" w:space="1" w:color="000000"/>
        </w:pBdr>
        <w:rPr>
          <w:b/>
          <w:color w:val="000000"/>
          <w:sz w:val="22"/>
          <w:szCs w:val="22"/>
        </w:rPr>
      </w:pPr>
    </w:p>
    <w:p w14:paraId="6B208697" w14:textId="77777777" w:rsidR="008D3E79" w:rsidRDefault="008D3E79">
      <w:pPr>
        <w:pStyle w:val="Normal1"/>
        <w:pBdr>
          <w:top w:val="single" w:sz="4" w:space="1" w:color="000000"/>
        </w:pBdr>
        <w:rPr>
          <w:b/>
          <w:color w:val="000000"/>
          <w:sz w:val="22"/>
          <w:szCs w:val="22"/>
        </w:rPr>
      </w:pPr>
    </w:p>
    <w:p w14:paraId="59D82E63" w14:textId="77777777" w:rsidR="008D3E79" w:rsidRPr="008D3E79" w:rsidRDefault="008D3E79" w:rsidP="008D3E79">
      <w:pPr>
        <w:pStyle w:val="Normal10"/>
        <w:jc w:val="center"/>
        <w:rPr>
          <w:b/>
          <w:color w:val="000000"/>
          <w:sz w:val="22"/>
        </w:rPr>
      </w:pPr>
      <w:r>
        <w:br w:type="page"/>
      </w:r>
      <w:r w:rsidRPr="008D3E79">
        <w:rPr>
          <w:b/>
          <w:sz w:val="22"/>
        </w:rPr>
        <w:lastRenderedPageBreak/>
        <w:t xml:space="preserve">Course 2 - </w:t>
      </w:r>
      <w:r w:rsidRPr="008D3E79">
        <w:rPr>
          <w:b/>
          <w:color w:val="000000"/>
          <w:sz w:val="22"/>
        </w:rPr>
        <w:t>Capitalism, colonialism and degrowth</w:t>
      </w:r>
    </w:p>
    <w:p w14:paraId="55787C95" w14:textId="77777777" w:rsidR="008D3E79" w:rsidRPr="008D3E79" w:rsidRDefault="008D3E79" w:rsidP="008D3E79">
      <w:pPr>
        <w:pStyle w:val="Normal10"/>
        <w:rPr>
          <w:b/>
          <w:color w:val="000000"/>
          <w:sz w:val="22"/>
        </w:rPr>
      </w:pPr>
    </w:p>
    <w:p w14:paraId="0A503A32" w14:textId="77777777" w:rsidR="008D3E79" w:rsidRPr="008D3E79" w:rsidRDefault="008D3E79" w:rsidP="008D3E79">
      <w:pPr>
        <w:pStyle w:val="Normal10"/>
        <w:rPr>
          <w:sz w:val="22"/>
        </w:rPr>
      </w:pPr>
      <w:r w:rsidRPr="008D3E79">
        <w:rPr>
          <w:b/>
          <w:color w:val="000000"/>
          <w:sz w:val="22"/>
        </w:rPr>
        <w:t>Instructor</w:t>
      </w:r>
      <w:r w:rsidRPr="008D3E79">
        <w:rPr>
          <w:color w:val="000000"/>
          <w:sz w:val="22"/>
        </w:rPr>
        <w:t>:</w:t>
      </w:r>
    </w:p>
    <w:p w14:paraId="42D55061" w14:textId="77777777" w:rsidR="008D3E79" w:rsidRPr="008D3E79" w:rsidRDefault="008D3E79" w:rsidP="008D3E79">
      <w:pPr>
        <w:pStyle w:val="Normal10"/>
        <w:rPr>
          <w:color w:val="000000"/>
          <w:sz w:val="22"/>
        </w:rPr>
      </w:pPr>
      <w:r w:rsidRPr="008D3E79">
        <w:rPr>
          <w:color w:val="000000"/>
          <w:sz w:val="22"/>
        </w:rPr>
        <w:t xml:space="preserve"> </w:t>
      </w:r>
    </w:p>
    <w:p w14:paraId="0C796645" w14:textId="77777777" w:rsidR="008D3E79" w:rsidRPr="008D3E79" w:rsidRDefault="008D3E79" w:rsidP="008D3E79">
      <w:pPr>
        <w:pStyle w:val="Normal10"/>
        <w:rPr>
          <w:color w:val="000000"/>
          <w:sz w:val="22"/>
        </w:rPr>
      </w:pPr>
      <w:r w:rsidRPr="008D3E79">
        <w:rPr>
          <w:color w:val="000000"/>
          <w:sz w:val="22"/>
        </w:rPr>
        <w:t>Jason Hickel</w:t>
      </w:r>
    </w:p>
    <w:p w14:paraId="28550E0E" w14:textId="77777777" w:rsidR="008D3E79" w:rsidRPr="008D3E79" w:rsidRDefault="008D3E79" w:rsidP="008D3E79">
      <w:pPr>
        <w:pStyle w:val="Normal10"/>
        <w:rPr>
          <w:color w:val="000000"/>
          <w:sz w:val="22"/>
        </w:rPr>
      </w:pPr>
      <w:r w:rsidRPr="008D3E79">
        <w:rPr>
          <w:color w:val="000000"/>
          <w:sz w:val="22"/>
        </w:rPr>
        <w:t>Professor, ICTA</w:t>
      </w:r>
    </w:p>
    <w:p w14:paraId="6208F046" w14:textId="77777777" w:rsidR="008D3E79" w:rsidRPr="008D3E79" w:rsidRDefault="004C1CEF" w:rsidP="008D3E79">
      <w:pPr>
        <w:pStyle w:val="Normal10"/>
        <w:rPr>
          <w:sz w:val="22"/>
        </w:rPr>
      </w:pPr>
      <w:hyperlink r:id="rId9">
        <w:r w:rsidR="008D3E79" w:rsidRPr="008D3E79">
          <w:rPr>
            <w:color w:val="000000"/>
            <w:sz w:val="22"/>
            <w:u w:val="single"/>
          </w:rPr>
          <w:t>jasonhickel@gmail.com</w:t>
        </w:r>
      </w:hyperlink>
    </w:p>
    <w:p w14:paraId="0BF68852" w14:textId="77777777" w:rsidR="008D3E79" w:rsidRPr="008D3E79" w:rsidRDefault="004C1CEF" w:rsidP="008D3E79">
      <w:pPr>
        <w:pStyle w:val="Normal10"/>
        <w:rPr>
          <w:sz w:val="22"/>
        </w:rPr>
      </w:pPr>
      <w:hyperlink r:id="rId10" w:history="1">
        <w:r w:rsidR="008D3E79" w:rsidRPr="008D3E79">
          <w:rPr>
            <w:rStyle w:val="Hipervnculo"/>
            <w:sz w:val="22"/>
          </w:rPr>
          <w:t>www.jasonhickel.org/about</w:t>
        </w:r>
      </w:hyperlink>
    </w:p>
    <w:p w14:paraId="0BD871EE" w14:textId="77777777" w:rsidR="008D3E79" w:rsidRPr="008D3E79" w:rsidRDefault="008D3E79" w:rsidP="008D3E79">
      <w:pPr>
        <w:pStyle w:val="Normal10"/>
        <w:rPr>
          <w:color w:val="000000"/>
          <w:sz w:val="22"/>
        </w:rPr>
      </w:pPr>
    </w:p>
    <w:p w14:paraId="09977D86" w14:textId="77777777" w:rsidR="008D3E79" w:rsidRPr="008D3E79" w:rsidRDefault="008D3E79" w:rsidP="008D3E79">
      <w:pPr>
        <w:pStyle w:val="Normal10"/>
        <w:rPr>
          <w:b/>
          <w:color w:val="000000"/>
          <w:sz w:val="22"/>
        </w:rPr>
      </w:pPr>
      <w:r w:rsidRPr="008D3E79">
        <w:rPr>
          <w:b/>
          <w:color w:val="000000"/>
          <w:sz w:val="22"/>
        </w:rPr>
        <w:t>Objectives</w:t>
      </w:r>
    </w:p>
    <w:p w14:paraId="13B72ACA" w14:textId="77777777" w:rsidR="008D3E79" w:rsidRPr="008D3E79" w:rsidRDefault="008D3E79" w:rsidP="008D3E79">
      <w:pPr>
        <w:pStyle w:val="Normal10"/>
        <w:jc w:val="center"/>
        <w:rPr>
          <w:b/>
          <w:color w:val="000000"/>
          <w:sz w:val="22"/>
        </w:rPr>
      </w:pPr>
    </w:p>
    <w:p w14:paraId="74F14831"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 xml:space="preserve">This course will situation the ecological crisis and degrowth ideas in the context of the history of capitalism, colonialism, and anti-colonial struggle.  </w:t>
      </w:r>
    </w:p>
    <w:p w14:paraId="676B8492" w14:textId="77777777" w:rsidR="008D3E79" w:rsidRPr="008D3E79" w:rsidRDefault="008D3E79" w:rsidP="008D3E79">
      <w:pPr>
        <w:pStyle w:val="Normal10"/>
        <w:pBdr>
          <w:top w:val="nil"/>
          <w:left w:val="nil"/>
          <w:bottom w:val="nil"/>
          <w:right w:val="nil"/>
          <w:between w:val="nil"/>
        </w:pBdr>
        <w:jc w:val="both"/>
        <w:rPr>
          <w:b/>
          <w:color w:val="000000"/>
          <w:sz w:val="22"/>
        </w:rPr>
      </w:pPr>
    </w:p>
    <w:p w14:paraId="22C9D026" w14:textId="77777777" w:rsidR="008D3E79" w:rsidRPr="008D3E79" w:rsidRDefault="008D3E79" w:rsidP="008D3E79">
      <w:pPr>
        <w:pStyle w:val="Normal10"/>
        <w:pBdr>
          <w:top w:val="nil"/>
          <w:left w:val="nil"/>
          <w:bottom w:val="nil"/>
          <w:right w:val="nil"/>
          <w:between w:val="nil"/>
        </w:pBdr>
        <w:jc w:val="both"/>
        <w:rPr>
          <w:b/>
          <w:color w:val="000000"/>
          <w:sz w:val="22"/>
        </w:rPr>
      </w:pPr>
      <w:r w:rsidRPr="008D3E79">
        <w:rPr>
          <w:b/>
          <w:color w:val="000000"/>
          <w:sz w:val="22"/>
        </w:rPr>
        <w:t>Structure</w:t>
      </w:r>
    </w:p>
    <w:p w14:paraId="334305FE" w14:textId="77777777" w:rsidR="008D3E79" w:rsidRPr="008D3E79" w:rsidRDefault="008D3E79" w:rsidP="008D3E79">
      <w:pPr>
        <w:pStyle w:val="Normal10"/>
        <w:pBdr>
          <w:top w:val="nil"/>
          <w:left w:val="nil"/>
          <w:bottom w:val="nil"/>
          <w:right w:val="nil"/>
          <w:between w:val="nil"/>
        </w:pBdr>
        <w:jc w:val="both"/>
        <w:rPr>
          <w:color w:val="000000"/>
          <w:sz w:val="22"/>
        </w:rPr>
      </w:pPr>
    </w:p>
    <w:p w14:paraId="2D499FFD"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 xml:space="preserve">The course has five, two-hour classes. Each one will involve a mix of teaching, discussion and group work. To participate in class, you should have read the readings carefully in advance. Without this preparation, you will not be able to follow the class, and what you will get out of it will be limited.    </w:t>
      </w:r>
    </w:p>
    <w:p w14:paraId="7C8B8805" w14:textId="77777777" w:rsidR="008D3E79" w:rsidRPr="008D3E79" w:rsidRDefault="008D3E79" w:rsidP="008D3E79">
      <w:pPr>
        <w:pStyle w:val="Normal10"/>
        <w:pBdr>
          <w:top w:val="nil"/>
          <w:left w:val="nil"/>
          <w:bottom w:val="nil"/>
          <w:right w:val="nil"/>
          <w:between w:val="nil"/>
        </w:pBdr>
        <w:jc w:val="both"/>
        <w:rPr>
          <w:color w:val="000000"/>
          <w:sz w:val="22"/>
        </w:rPr>
      </w:pPr>
    </w:p>
    <w:p w14:paraId="0FEE233A"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1. The first class will explore the imperial dimensions of the world economy, looking at how growth in the core states relied on extraction from the global South during the colonial period.</w:t>
      </w:r>
    </w:p>
    <w:p w14:paraId="3DCA21D7" w14:textId="77777777" w:rsidR="008D3E79" w:rsidRPr="008D3E79" w:rsidRDefault="008D3E79" w:rsidP="008D3E79">
      <w:pPr>
        <w:pStyle w:val="Normal10"/>
        <w:pBdr>
          <w:top w:val="nil"/>
          <w:left w:val="nil"/>
          <w:bottom w:val="nil"/>
          <w:right w:val="nil"/>
          <w:between w:val="nil"/>
        </w:pBdr>
        <w:jc w:val="both"/>
        <w:rPr>
          <w:color w:val="000000"/>
          <w:sz w:val="22"/>
        </w:rPr>
      </w:pPr>
    </w:p>
    <w:p w14:paraId="0E8110AC"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2. The second class will explore the radical anti-colonial movement and the economic policies and visions they deployed during the early post-colonial decades.</w:t>
      </w:r>
    </w:p>
    <w:p w14:paraId="0869489D" w14:textId="77777777" w:rsidR="008D3E79" w:rsidRPr="008D3E79" w:rsidRDefault="008D3E79" w:rsidP="008D3E79">
      <w:pPr>
        <w:pStyle w:val="Normal10"/>
        <w:pBdr>
          <w:top w:val="nil"/>
          <w:left w:val="nil"/>
          <w:bottom w:val="nil"/>
          <w:right w:val="nil"/>
          <w:between w:val="nil"/>
        </w:pBdr>
        <w:jc w:val="both"/>
        <w:rPr>
          <w:color w:val="000000"/>
          <w:sz w:val="22"/>
        </w:rPr>
      </w:pPr>
    </w:p>
    <w:p w14:paraId="4A13765E"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3. The third class will explore the imposition of structural adjustment programmes across the global South, and how this intervention underpins patterns of unequal exchange and ecologically unequal exchange between global North and South.</w:t>
      </w:r>
    </w:p>
    <w:p w14:paraId="67B0CAFD" w14:textId="77777777" w:rsidR="008D3E79" w:rsidRPr="008D3E79" w:rsidRDefault="008D3E79" w:rsidP="008D3E79">
      <w:pPr>
        <w:pStyle w:val="Normal10"/>
        <w:pBdr>
          <w:top w:val="nil"/>
          <w:left w:val="nil"/>
          <w:bottom w:val="nil"/>
          <w:right w:val="nil"/>
          <w:between w:val="nil"/>
        </w:pBdr>
        <w:jc w:val="both"/>
        <w:rPr>
          <w:color w:val="000000"/>
          <w:sz w:val="22"/>
        </w:rPr>
      </w:pPr>
    </w:p>
    <w:p w14:paraId="046839C2"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4. The fourth class will explore the colonial dimensions of ecological breakdown, and the critique of this issue from social movements in the global South.</w:t>
      </w:r>
    </w:p>
    <w:p w14:paraId="2D7C85E5" w14:textId="77777777" w:rsidR="008D3E79" w:rsidRPr="008D3E79" w:rsidRDefault="008D3E79" w:rsidP="008D3E79">
      <w:pPr>
        <w:pStyle w:val="Normal10"/>
        <w:pBdr>
          <w:top w:val="nil"/>
          <w:left w:val="nil"/>
          <w:bottom w:val="nil"/>
          <w:right w:val="nil"/>
          <w:between w:val="nil"/>
        </w:pBdr>
        <w:jc w:val="both"/>
        <w:rPr>
          <w:color w:val="000000"/>
          <w:sz w:val="22"/>
        </w:rPr>
      </w:pPr>
    </w:p>
    <w:p w14:paraId="1D29616F"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5. The fifth class will explore policy strategies that Southern governments might use to throw off imperial exploitation and enforce degrowth in the North, with discussion of benefits and risks.</w:t>
      </w:r>
    </w:p>
    <w:p w14:paraId="578B9E7D" w14:textId="77777777" w:rsidR="008D3E79" w:rsidRPr="008D3E79" w:rsidRDefault="008D3E79" w:rsidP="008D3E79">
      <w:pPr>
        <w:pStyle w:val="Normal10"/>
        <w:pBdr>
          <w:top w:val="nil"/>
          <w:left w:val="nil"/>
          <w:bottom w:val="nil"/>
          <w:right w:val="nil"/>
          <w:between w:val="nil"/>
        </w:pBdr>
        <w:jc w:val="both"/>
        <w:rPr>
          <w:b/>
          <w:color w:val="000000"/>
          <w:sz w:val="22"/>
        </w:rPr>
      </w:pPr>
    </w:p>
    <w:p w14:paraId="224BFFF9" w14:textId="77777777" w:rsidR="008D3E79" w:rsidRPr="008D3E79" w:rsidRDefault="008D3E79" w:rsidP="008D3E79">
      <w:pPr>
        <w:pStyle w:val="Normal10"/>
        <w:pBdr>
          <w:top w:val="nil"/>
          <w:left w:val="nil"/>
          <w:bottom w:val="nil"/>
          <w:right w:val="nil"/>
          <w:between w:val="nil"/>
        </w:pBdr>
        <w:jc w:val="both"/>
        <w:rPr>
          <w:b/>
          <w:color w:val="000000"/>
          <w:sz w:val="22"/>
        </w:rPr>
      </w:pPr>
      <w:r w:rsidRPr="008D3E79">
        <w:rPr>
          <w:b/>
          <w:color w:val="000000"/>
          <w:sz w:val="22"/>
        </w:rPr>
        <w:t>Evaluation</w:t>
      </w:r>
    </w:p>
    <w:p w14:paraId="58A7AFC6" w14:textId="77777777" w:rsidR="008D3E79" w:rsidRPr="008D3E79" w:rsidRDefault="008D3E79" w:rsidP="008D3E79">
      <w:pPr>
        <w:pStyle w:val="Normal10"/>
        <w:pBdr>
          <w:top w:val="nil"/>
          <w:left w:val="nil"/>
          <w:bottom w:val="nil"/>
          <w:right w:val="nil"/>
          <w:between w:val="nil"/>
        </w:pBdr>
        <w:jc w:val="both"/>
        <w:rPr>
          <w:b/>
          <w:color w:val="000000"/>
          <w:sz w:val="22"/>
        </w:rPr>
      </w:pPr>
    </w:p>
    <w:p w14:paraId="340F213D" w14:textId="77777777" w:rsidR="008D3E79" w:rsidRPr="008D3E79" w:rsidRDefault="008D3E79" w:rsidP="008D3E79">
      <w:pPr>
        <w:pStyle w:val="Normal10"/>
        <w:pBdr>
          <w:top w:val="nil"/>
          <w:left w:val="nil"/>
          <w:bottom w:val="nil"/>
          <w:right w:val="nil"/>
          <w:between w:val="nil"/>
        </w:pBdr>
        <w:jc w:val="both"/>
        <w:rPr>
          <w:color w:val="000000"/>
          <w:sz w:val="22"/>
        </w:rPr>
      </w:pPr>
      <w:r w:rsidRPr="008D3E79">
        <w:rPr>
          <w:color w:val="000000"/>
          <w:sz w:val="22"/>
        </w:rPr>
        <w:t xml:space="preserve">There will be a three-tiered evaluation of the module as a whole (and not this course separately) that will involve three outputs – one or two written, and one or two visual or oral. This will be confirmed prior to the start of the module. </w:t>
      </w:r>
    </w:p>
    <w:p w14:paraId="437AE0A0" w14:textId="77777777" w:rsidR="008D3E79" w:rsidRPr="008D3E79" w:rsidRDefault="008D3E79" w:rsidP="008D3E79">
      <w:pPr>
        <w:rPr>
          <w:b/>
          <w:color w:val="000000"/>
          <w:sz w:val="22"/>
        </w:rPr>
      </w:pPr>
    </w:p>
    <w:p w14:paraId="5C082E31" w14:textId="77777777" w:rsidR="008D3E79" w:rsidRPr="008D3E79" w:rsidRDefault="008D3E79">
      <w:pPr>
        <w:rPr>
          <w:b/>
          <w:color w:val="000000"/>
          <w:sz w:val="22"/>
        </w:rPr>
      </w:pPr>
      <w:r w:rsidRPr="008D3E79">
        <w:rPr>
          <w:b/>
          <w:color w:val="000000"/>
          <w:sz w:val="22"/>
        </w:rPr>
        <w:br w:type="page"/>
      </w:r>
    </w:p>
    <w:p w14:paraId="40E1065C" w14:textId="77777777" w:rsidR="008D3E79" w:rsidRPr="008D3E79" w:rsidRDefault="008D3E79" w:rsidP="008D3E79">
      <w:pPr>
        <w:rPr>
          <w:b/>
          <w:color w:val="000000"/>
          <w:sz w:val="22"/>
        </w:rPr>
      </w:pPr>
      <w:r w:rsidRPr="008D3E79">
        <w:rPr>
          <w:b/>
          <w:color w:val="000000"/>
          <w:sz w:val="22"/>
        </w:rPr>
        <w:t>PROGRAM OUTLINE</w:t>
      </w:r>
    </w:p>
    <w:p w14:paraId="13BDDB3B" w14:textId="77777777" w:rsidR="008D3E79" w:rsidRPr="008D3E79" w:rsidRDefault="008D3E79" w:rsidP="008D3E79">
      <w:pPr>
        <w:pStyle w:val="Normal10"/>
        <w:rPr>
          <w:sz w:val="22"/>
        </w:rPr>
      </w:pPr>
    </w:p>
    <w:p w14:paraId="759017CF" w14:textId="77777777" w:rsidR="008D3E79" w:rsidRPr="008D3E79" w:rsidRDefault="008D3E79" w:rsidP="008D3E79">
      <w:pPr>
        <w:pStyle w:val="Normal10"/>
        <w:pBdr>
          <w:top w:val="single" w:sz="4" w:space="1" w:color="000000"/>
        </w:pBdr>
        <w:rPr>
          <w:b/>
          <w:color w:val="000000"/>
          <w:sz w:val="22"/>
        </w:rPr>
      </w:pPr>
    </w:p>
    <w:p w14:paraId="33EE54F0" w14:textId="77777777" w:rsidR="008D3E79" w:rsidRPr="008D3E79" w:rsidRDefault="008D3E79" w:rsidP="008D3E79">
      <w:pPr>
        <w:pStyle w:val="Normal10"/>
        <w:pBdr>
          <w:top w:val="single" w:sz="4" w:space="1" w:color="000000"/>
        </w:pBdr>
        <w:rPr>
          <w:b/>
          <w:color w:val="000000"/>
          <w:sz w:val="22"/>
        </w:rPr>
      </w:pPr>
      <w:r w:rsidRPr="008D3E79">
        <w:rPr>
          <w:b/>
          <w:color w:val="000000"/>
          <w:sz w:val="22"/>
        </w:rPr>
        <w:t xml:space="preserve">Class 1 – Appropriation in the colonial world economy  </w:t>
      </w:r>
    </w:p>
    <w:p w14:paraId="593D5506" w14:textId="77777777" w:rsidR="008D3E79" w:rsidRPr="008D3E79" w:rsidRDefault="008D3E79" w:rsidP="008D3E79">
      <w:pPr>
        <w:pStyle w:val="Normal10"/>
        <w:pBdr>
          <w:top w:val="single" w:sz="4" w:space="1" w:color="000000"/>
        </w:pBdr>
        <w:rPr>
          <w:color w:val="000000"/>
          <w:sz w:val="22"/>
        </w:rPr>
      </w:pPr>
    </w:p>
    <w:p w14:paraId="20F3BF38" w14:textId="77777777" w:rsidR="008D3E79" w:rsidRPr="008D3E79" w:rsidRDefault="008D3E79" w:rsidP="008D3E79">
      <w:pPr>
        <w:pStyle w:val="Normal10"/>
        <w:rPr>
          <w:color w:val="000000"/>
          <w:sz w:val="22"/>
        </w:rPr>
      </w:pPr>
      <w:r w:rsidRPr="008D3E79">
        <w:rPr>
          <w:color w:val="000000"/>
          <w:sz w:val="22"/>
        </w:rPr>
        <w:t xml:space="preserve">Hickel, Jason. 2020. “Capitalism: A Creation Story”, in </w:t>
      </w:r>
      <w:r w:rsidRPr="008D3E79">
        <w:rPr>
          <w:i/>
          <w:iCs/>
          <w:color w:val="000000"/>
          <w:sz w:val="22"/>
        </w:rPr>
        <w:t>Less is More: How Degrowth Will Save the World</w:t>
      </w:r>
      <w:r w:rsidRPr="008D3E79">
        <w:rPr>
          <w:color w:val="000000"/>
          <w:sz w:val="22"/>
        </w:rPr>
        <w:t>. Penguin.</w:t>
      </w:r>
    </w:p>
    <w:p w14:paraId="41FB7A5F" w14:textId="77777777" w:rsidR="008D3E79" w:rsidRPr="008D3E79" w:rsidRDefault="008D3E79" w:rsidP="008D3E79">
      <w:pPr>
        <w:pStyle w:val="Normal10"/>
        <w:rPr>
          <w:color w:val="000000"/>
          <w:sz w:val="22"/>
        </w:rPr>
      </w:pPr>
    </w:p>
    <w:p w14:paraId="67925CBC" w14:textId="77777777" w:rsidR="008D3E79" w:rsidRPr="008D3E79" w:rsidRDefault="008D3E79" w:rsidP="008D3E79">
      <w:pPr>
        <w:pStyle w:val="Normal10"/>
        <w:rPr>
          <w:b/>
          <w:color w:val="000000"/>
          <w:sz w:val="22"/>
        </w:rPr>
      </w:pPr>
      <w:r w:rsidRPr="008D3E79">
        <w:rPr>
          <w:sz w:val="22"/>
        </w:rPr>
        <w:t xml:space="preserve">Patnaik, Utsa and Prabhat Patnaik. 2021. “Increasing Supply Price and Imperialism”. In </w:t>
      </w:r>
      <w:r w:rsidRPr="008D3E79">
        <w:rPr>
          <w:i/>
          <w:iCs/>
          <w:sz w:val="22"/>
        </w:rPr>
        <w:t>Capital and Imperialism</w:t>
      </w:r>
      <w:r w:rsidRPr="008D3E79">
        <w:rPr>
          <w:sz w:val="22"/>
        </w:rPr>
        <w:t xml:space="preserve">. Monthly Review Press. </w:t>
      </w:r>
    </w:p>
    <w:p w14:paraId="74FC8A69" w14:textId="77777777" w:rsidR="008D3E79" w:rsidRPr="008D3E79" w:rsidRDefault="008D3E79" w:rsidP="008D3E79">
      <w:pPr>
        <w:pStyle w:val="Normal10"/>
        <w:rPr>
          <w:b/>
          <w:color w:val="000000"/>
          <w:sz w:val="22"/>
        </w:rPr>
      </w:pPr>
    </w:p>
    <w:p w14:paraId="1756D07D" w14:textId="77777777" w:rsidR="008D3E79" w:rsidRPr="008D3E79" w:rsidRDefault="008D3E79" w:rsidP="008D3E79">
      <w:pPr>
        <w:pStyle w:val="Normal10"/>
        <w:pBdr>
          <w:top w:val="single" w:sz="4" w:space="1" w:color="000000"/>
        </w:pBdr>
        <w:rPr>
          <w:b/>
          <w:color w:val="000000"/>
          <w:sz w:val="22"/>
        </w:rPr>
      </w:pPr>
    </w:p>
    <w:p w14:paraId="78890613" w14:textId="77777777" w:rsidR="008D3E79" w:rsidRPr="008D3E79" w:rsidRDefault="008D3E79" w:rsidP="008D3E79">
      <w:pPr>
        <w:pStyle w:val="Normal10"/>
        <w:pBdr>
          <w:top w:val="single" w:sz="4" w:space="1" w:color="000000"/>
        </w:pBdr>
        <w:rPr>
          <w:b/>
          <w:color w:val="000000"/>
          <w:sz w:val="22"/>
        </w:rPr>
      </w:pPr>
      <w:r w:rsidRPr="008D3E79">
        <w:rPr>
          <w:b/>
          <w:color w:val="000000"/>
          <w:sz w:val="22"/>
        </w:rPr>
        <w:t>Class 2 – Anti-colonial movements and visions</w:t>
      </w:r>
    </w:p>
    <w:p w14:paraId="3BBB0FB9" w14:textId="77777777" w:rsidR="008D3E79" w:rsidRPr="008D3E79" w:rsidRDefault="008D3E79" w:rsidP="008D3E79">
      <w:pPr>
        <w:pStyle w:val="Normal10"/>
        <w:rPr>
          <w:color w:val="000000"/>
          <w:sz w:val="22"/>
        </w:rPr>
      </w:pPr>
    </w:p>
    <w:p w14:paraId="1256F9C3" w14:textId="77777777" w:rsidR="008D3E79" w:rsidRPr="008D3E79" w:rsidRDefault="008D3E79" w:rsidP="008D3E79">
      <w:pPr>
        <w:pStyle w:val="Normal10"/>
        <w:rPr>
          <w:color w:val="000000"/>
          <w:sz w:val="22"/>
        </w:rPr>
      </w:pPr>
      <w:r w:rsidRPr="008D3E79">
        <w:rPr>
          <w:color w:val="000000"/>
          <w:sz w:val="22"/>
        </w:rPr>
        <w:t xml:space="preserve">Hickel, Jason. 2017. “From Colonialism to the Coup”, in </w:t>
      </w:r>
      <w:r w:rsidRPr="008D3E79">
        <w:rPr>
          <w:i/>
          <w:iCs/>
          <w:color w:val="000000"/>
          <w:sz w:val="22"/>
        </w:rPr>
        <w:t>The Divide: A Brief Guide to Global Inequality and its Solutions</w:t>
      </w:r>
      <w:r w:rsidRPr="008D3E79">
        <w:rPr>
          <w:color w:val="000000"/>
          <w:sz w:val="22"/>
        </w:rPr>
        <w:t xml:space="preserve">. Penguin. </w:t>
      </w:r>
    </w:p>
    <w:p w14:paraId="2DB8613E" w14:textId="77777777" w:rsidR="008D3E79" w:rsidRPr="008D3E79" w:rsidRDefault="008D3E79" w:rsidP="008D3E79">
      <w:pPr>
        <w:pStyle w:val="Normal10"/>
        <w:rPr>
          <w:color w:val="000000"/>
          <w:sz w:val="22"/>
        </w:rPr>
      </w:pPr>
    </w:p>
    <w:p w14:paraId="1577523B" w14:textId="77777777" w:rsidR="008D3E79" w:rsidRPr="008D3E79" w:rsidRDefault="008D3E79" w:rsidP="008D3E79">
      <w:pPr>
        <w:pStyle w:val="Normal10"/>
        <w:rPr>
          <w:color w:val="000000"/>
          <w:sz w:val="22"/>
        </w:rPr>
      </w:pPr>
      <w:r w:rsidRPr="008D3E79">
        <w:rPr>
          <w:color w:val="000000"/>
          <w:sz w:val="22"/>
        </w:rPr>
        <w:t>Selections from: Thomas Sankara, Julius Nyerere, Kwame Nkrumah</w:t>
      </w:r>
    </w:p>
    <w:p w14:paraId="1D9A5895" w14:textId="77777777" w:rsidR="008D3E79" w:rsidRPr="008D3E79" w:rsidRDefault="008D3E79" w:rsidP="008D3E79">
      <w:pPr>
        <w:pStyle w:val="Normal10"/>
        <w:rPr>
          <w:color w:val="000000"/>
          <w:sz w:val="22"/>
        </w:rPr>
      </w:pPr>
    </w:p>
    <w:p w14:paraId="454519FB" w14:textId="77777777" w:rsidR="008D3E79" w:rsidRPr="008D3E79" w:rsidRDefault="008D3E79" w:rsidP="008D3E79">
      <w:pPr>
        <w:pStyle w:val="Normal10"/>
        <w:pBdr>
          <w:top w:val="single" w:sz="4" w:space="1" w:color="000000"/>
        </w:pBdr>
        <w:rPr>
          <w:b/>
          <w:color w:val="000000"/>
          <w:sz w:val="22"/>
        </w:rPr>
      </w:pPr>
    </w:p>
    <w:p w14:paraId="07028176" w14:textId="77777777" w:rsidR="008D3E79" w:rsidRPr="008D3E79" w:rsidRDefault="008D3E79" w:rsidP="008D3E79">
      <w:pPr>
        <w:pStyle w:val="Normal10"/>
        <w:rPr>
          <w:color w:val="000000"/>
          <w:sz w:val="22"/>
        </w:rPr>
      </w:pPr>
      <w:r w:rsidRPr="008D3E79">
        <w:rPr>
          <w:b/>
          <w:color w:val="000000"/>
          <w:sz w:val="22"/>
        </w:rPr>
        <w:t>Class 3 – Structural adjustment and unequal exchange</w:t>
      </w:r>
    </w:p>
    <w:p w14:paraId="062D4617" w14:textId="77777777" w:rsidR="008D3E79" w:rsidRPr="008D3E79" w:rsidRDefault="008D3E79" w:rsidP="008D3E79">
      <w:pPr>
        <w:pStyle w:val="Normal10"/>
        <w:rPr>
          <w:color w:val="000000"/>
          <w:sz w:val="22"/>
        </w:rPr>
      </w:pPr>
    </w:p>
    <w:p w14:paraId="11E69901" w14:textId="77777777" w:rsidR="008D3E79" w:rsidRPr="008D3E79" w:rsidRDefault="008D3E79" w:rsidP="008D3E79">
      <w:pPr>
        <w:pStyle w:val="Normal10"/>
        <w:rPr>
          <w:i/>
          <w:iCs/>
          <w:sz w:val="22"/>
        </w:rPr>
      </w:pPr>
      <w:r w:rsidRPr="008D3E79">
        <w:rPr>
          <w:bCs/>
          <w:color w:val="000000"/>
          <w:sz w:val="22"/>
        </w:rPr>
        <w:t xml:space="preserve">Hickel, Jason, Christian Dorninger, Hanspeter Wieland, and Intan Suwandi. 2021/ </w:t>
      </w:r>
      <w:r w:rsidRPr="008D3E79">
        <w:rPr>
          <w:iCs/>
          <w:sz w:val="22"/>
        </w:rPr>
        <w:t xml:space="preserve">“Imperialist Appropriation in the World Economy: Drain from the Global South through Unequal Exchange, 1990-2015,” </w:t>
      </w:r>
      <w:r w:rsidRPr="008D3E79">
        <w:rPr>
          <w:i/>
          <w:iCs/>
          <w:sz w:val="22"/>
        </w:rPr>
        <w:t>Global Environmental Change</w:t>
      </w:r>
    </w:p>
    <w:p w14:paraId="56887B20" w14:textId="77777777" w:rsidR="008D3E79" w:rsidRPr="008D3E79" w:rsidRDefault="008D3E79" w:rsidP="008D3E79">
      <w:pPr>
        <w:pStyle w:val="Normal10"/>
        <w:rPr>
          <w:i/>
          <w:iCs/>
          <w:sz w:val="22"/>
        </w:rPr>
      </w:pPr>
    </w:p>
    <w:p w14:paraId="4CE86A91" w14:textId="77777777" w:rsidR="008D3E79" w:rsidRPr="008D3E79" w:rsidRDefault="008D3E79" w:rsidP="008D3E79">
      <w:pPr>
        <w:pStyle w:val="Normal10"/>
        <w:rPr>
          <w:b/>
          <w:color w:val="000000"/>
          <w:sz w:val="22"/>
        </w:rPr>
      </w:pPr>
      <w:r w:rsidRPr="008D3E79">
        <w:rPr>
          <w:sz w:val="22"/>
        </w:rPr>
        <w:t xml:space="preserve">Patnaik, Utsa and Prabhat Patnaik. 2021. “The Neoliberal Regime”. In </w:t>
      </w:r>
      <w:r w:rsidRPr="008D3E79">
        <w:rPr>
          <w:i/>
          <w:iCs/>
          <w:sz w:val="22"/>
        </w:rPr>
        <w:t>Capital and Imperialism</w:t>
      </w:r>
      <w:r w:rsidRPr="008D3E79">
        <w:rPr>
          <w:sz w:val="22"/>
        </w:rPr>
        <w:t xml:space="preserve">. Monthly Review Press. </w:t>
      </w:r>
    </w:p>
    <w:p w14:paraId="0B4D24C1" w14:textId="77777777" w:rsidR="008D3E79" w:rsidRPr="008D3E79" w:rsidRDefault="008D3E79" w:rsidP="008D3E79">
      <w:pPr>
        <w:pStyle w:val="Normal10"/>
        <w:rPr>
          <w:b/>
          <w:color w:val="000000"/>
          <w:sz w:val="22"/>
        </w:rPr>
      </w:pPr>
    </w:p>
    <w:p w14:paraId="2987BF0E" w14:textId="77777777" w:rsidR="008D3E79" w:rsidRPr="008D3E79" w:rsidRDefault="008D3E79" w:rsidP="008D3E79">
      <w:pPr>
        <w:pStyle w:val="Normal10"/>
        <w:pBdr>
          <w:top w:val="single" w:sz="4" w:space="1" w:color="000000"/>
        </w:pBdr>
        <w:rPr>
          <w:color w:val="000000"/>
          <w:sz w:val="22"/>
        </w:rPr>
      </w:pPr>
    </w:p>
    <w:p w14:paraId="57B945BD" w14:textId="77777777" w:rsidR="008D3E79" w:rsidRPr="008D3E79" w:rsidRDefault="008D3E79" w:rsidP="008D3E79">
      <w:pPr>
        <w:pStyle w:val="Normal10"/>
        <w:pBdr>
          <w:top w:val="single" w:sz="4" w:space="1" w:color="000000"/>
        </w:pBdr>
        <w:rPr>
          <w:b/>
          <w:color w:val="000000"/>
          <w:sz w:val="22"/>
        </w:rPr>
      </w:pPr>
      <w:r w:rsidRPr="008D3E79">
        <w:rPr>
          <w:b/>
          <w:color w:val="000000"/>
          <w:sz w:val="22"/>
        </w:rPr>
        <w:t>Class 4 – Colonial dimensions of ecological breakdown</w:t>
      </w:r>
    </w:p>
    <w:p w14:paraId="79B552B3" w14:textId="77777777" w:rsidR="008D3E79" w:rsidRPr="008D3E79" w:rsidRDefault="008D3E79" w:rsidP="008D3E79">
      <w:pPr>
        <w:pStyle w:val="Normal10"/>
        <w:rPr>
          <w:color w:val="000000"/>
          <w:sz w:val="22"/>
        </w:rPr>
      </w:pPr>
    </w:p>
    <w:p w14:paraId="3C32A493" w14:textId="77777777" w:rsidR="008D3E79" w:rsidRPr="008D3E79" w:rsidRDefault="008D3E79" w:rsidP="008D3E79">
      <w:pPr>
        <w:pStyle w:val="Textoindependiente"/>
        <w:tabs>
          <w:tab w:val="left" w:pos="1440"/>
        </w:tabs>
        <w:spacing w:after="0" w:line="240" w:lineRule="auto"/>
        <w:ind w:left="1987" w:hanging="1987"/>
        <w:jc w:val="left"/>
        <w:rPr>
          <w:rFonts w:ascii="Times New Roman" w:hAnsi="Times New Roman"/>
          <w:iCs/>
          <w:szCs w:val="24"/>
        </w:rPr>
      </w:pPr>
      <w:r w:rsidRPr="008D3E79">
        <w:rPr>
          <w:rFonts w:ascii="Times New Roman" w:hAnsi="Times New Roman"/>
          <w:iCs/>
          <w:szCs w:val="24"/>
        </w:rPr>
        <w:t xml:space="preserve">Hickel, Jason. 2021. “The anti-colonial politics of degrowth,” </w:t>
      </w:r>
      <w:r w:rsidRPr="008D3E79">
        <w:rPr>
          <w:rFonts w:ascii="Times New Roman" w:hAnsi="Times New Roman"/>
          <w:i/>
          <w:iCs/>
          <w:szCs w:val="24"/>
        </w:rPr>
        <w:t>Political Geography</w:t>
      </w:r>
    </w:p>
    <w:p w14:paraId="7DE06581" w14:textId="77777777" w:rsidR="008D3E79" w:rsidRPr="008D3E79" w:rsidRDefault="008D3E79" w:rsidP="008D3E79">
      <w:pPr>
        <w:pStyle w:val="Textoindependiente"/>
        <w:tabs>
          <w:tab w:val="left" w:pos="1440"/>
        </w:tabs>
        <w:spacing w:after="0" w:line="240" w:lineRule="auto"/>
        <w:jc w:val="left"/>
        <w:rPr>
          <w:rFonts w:ascii="Times New Roman" w:hAnsi="Times New Roman"/>
          <w:iCs/>
          <w:szCs w:val="24"/>
        </w:rPr>
      </w:pPr>
    </w:p>
    <w:p w14:paraId="24A2F85B" w14:textId="77777777" w:rsidR="008D3E79" w:rsidRPr="008D3E79" w:rsidRDefault="008D3E79" w:rsidP="008D3E79">
      <w:pPr>
        <w:pStyle w:val="Textoindependiente"/>
        <w:tabs>
          <w:tab w:val="left" w:pos="1440"/>
        </w:tabs>
        <w:spacing w:after="0" w:line="240" w:lineRule="auto"/>
        <w:jc w:val="left"/>
        <w:rPr>
          <w:rFonts w:ascii="Times New Roman" w:hAnsi="Times New Roman"/>
          <w:i/>
          <w:iCs/>
          <w:szCs w:val="24"/>
        </w:rPr>
      </w:pPr>
      <w:r w:rsidRPr="008D3E79">
        <w:rPr>
          <w:rFonts w:ascii="Times New Roman" w:hAnsi="Times New Roman"/>
          <w:iCs/>
          <w:szCs w:val="24"/>
        </w:rPr>
        <w:t xml:space="preserve">Hickel, Jason. 2020. “Quantifying National Responsibility for Climate Breakdown: An equality-based attribution approach for carbon dioxide emissions in excess of the planetary boundary,” </w:t>
      </w:r>
      <w:r w:rsidRPr="008D3E79">
        <w:rPr>
          <w:rFonts w:ascii="Times New Roman" w:hAnsi="Times New Roman"/>
          <w:i/>
          <w:iCs/>
          <w:szCs w:val="24"/>
        </w:rPr>
        <w:t>The Lancet Planetary Health</w:t>
      </w:r>
    </w:p>
    <w:p w14:paraId="1B1E8384" w14:textId="77777777" w:rsidR="008D3E79" w:rsidRPr="008D3E79" w:rsidRDefault="008D3E79" w:rsidP="008D3E79">
      <w:pPr>
        <w:pStyle w:val="Normal10"/>
        <w:rPr>
          <w:color w:val="000000"/>
          <w:sz w:val="22"/>
        </w:rPr>
      </w:pPr>
    </w:p>
    <w:p w14:paraId="7CA82B3A" w14:textId="77777777" w:rsidR="008D3E79" w:rsidRPr="008D3E79" w:rsidRDefault="008D3E79" w:rsidP="008D3E79">
      <w:pPr>
        <w:pStyle w:val="Textoindependiente"/>
        <w:tabs>
          <w:tab w:val="left" w:pos="1440"/>
        </w:tabs>
        <w:spacing w:after="0" w:line="240" w:lineRule="auto"/>
        <w:jc w:val="left"/>
        <w:rPr>
          <w:rFonts w:ascii="Times New Roman" w:hAnsi="Times New Roman"/>
          <w:i/>
          <w:iCs/>
          <w:szCs w:val="24"/>
        </w:rPr>
      </w:pPr>
      <w:r w:rsidRPr="008D3E79">
        <w:rPr>
          <w:rFonts w:ascii="Times New Roman" w:hAnsi="Times New Roman"/>
          <w:iCs/>
          <w:szCs w:val="24"/>
        </w:rPr>
        <w:t xml:space="preserve">Hickel, Jason, Daniel O’Neill, Andrew Fanning and Huzaifa Zoomkawala. 2021. “Who is responsible for Ecological Breakdown? An equality-based approach to resource use in excess of sustainable levels, 2070-2017,” </w:t>
      </w:r>
      <w:r w:rsidRPr="008D3E79">
        <w:rPr>
          <w:rFonts w:ascii="Times New Roman" w:hAnsi="Times New Roman"/>
          <w:i/>
          <w:iCs/>
          <w:szCs w:val="24"/>
        </w:rPr>
        <w:t>The Lancet Planetary Health</w:t>
      </w:r>
    </w:p>
    <w:p w14:paraId="5A8F4CD3" w14:textId="77777777" w:rsidR="008D3E79" w:rsidRPr="008D3E79" w:rsidRDefault="008D3E79" w:rsidP="008D3E79">
      <w:pPr>
        <w:pStyle w:val="Normal10"/>
        <w:rPr>
          <w:color w:val="000000"/>
          <w:sz w:val="22"/>
        </w:rPr>
      </w:pPr>
    </w:p>
    <w:p w14:paraId="46832520" w14:textId="77777777" w:rsidR="008D3E79" w:rsidRPr="008D3E79" w:rsidRDefault="008D3E79" w:rsidP="008D3E79">
      <w:pPr>
        <w:pStyle w:val="Normal10"/>
        <w:rPr>
          <w:color w:val="000000"/>
          <w:sz w:val="22"/>
        </w:rPr>
      </w:pPr>
    </w:p>
    <w:p w14:paraId="30341ABC" w14:textId="77777777" w:rsidR="008D3E79" w:rsidRPr="008D3E79" w:rsidRDefault="008D3E79" w:rsidP="008D3E79">
      <w:pPr>
        <w:pStyle w:val="Normal10"/>
        <w:pBdr>
          <w:top w:val="single" w:sz="4" w:space="1" w:color="000000"/>
        </w:pBdr>
        <w:rPr>
          <w:b/>
          <w:color w:val="000000"/>
          <w:sz w:val="22"/>
        </w:rPr>
      </w:pPr>
    </w:p>
    <w:p w14:paraId="59F27D88" w14:textId="77777777" w:rsidR="008D3E79" w:rsidRPr="008D3E79" w:rsidRDefault="008D3E79" w:rsidP="008D3E79">
      <w:pPr>
        <w:pStyle w:val="Normal10"/>
        <w:rPr>
          <w:sz w:val="22"/>
        </w:rPr>
      </w:pPr>
      <w:r w:rsidRPr="008D3E79">
        <w:rPr>
          <w:b/>
          <w:color w:val="000000"/>
          <w:sz w:val="22"/>
        </w:rPr>
        <w:t xml:space="preserve">Class 5 – Strategies for unilateral decolonization </w:t>
      </w:r>
    </w:p>
    <w:p w14:paraId="46C69F13" w14:textId="77777777" w:rsidR="008D3E79" w:rsidRPr="008D3E79" w:rsidRDefault="008D3E79" w:rsidP="008D3E79">
      <w:pPr>
        <w:pStyle w:val="Normal10"/>
        <w:rPr>
          <w:color w:val="000000"/>
          <w:sz w:val="22"/>
        </w:rPr>
      </w:pPr>
    </w:p>
    <w:p w14:paraId="4CD17F7B" w14:textId="77777777" w:rsidR="008D3E79" w:rsidRPr="008D3E79" w:rsidRDefault="008D3E79" w:rsidP="008D3E79">
      <w:pPr>
        <w:pStyle w:val="Normal10"/>
        <w:rPr>
          <w:i/>
          <w:iCs/>
          <w:color w:val="000000"/>
          <w:sz w:val="22"/>
        </w:rPr>
      </w:pPr>
      <w:r w:rsidRPr="008D3E79">
        <w:rPr>
          <w:color w:val="000000"/>
          <w:sz w:val="22"/>
        </w:rPr>
        <w:t xml:space="preserve">Hickel, Jason. 2021. “How to achieve full decolonization,” </w:t>
      </w:r>
      <w:r w:rsidRPr="008D3E79">
        <w:rPr>
          <w:i/>
          <w:iCs/>
          <w:color w:val="000000"/>
          <w:sz w:val="22"/>
        </w:rPr>
        <w:t>New Internationalist</w:t>
      </w:r>
    </w:p>
    <w:p w14:paraId="1C147AE3" w14:textId="77777777" w:rsidR="008D3E79" w:rsidRPr="008D3E79" w:rsidRDefault="008D3E79" w:rsidP="008D3E79">
      <w:pPr>
        <w:pStyle w:val="Normal10"/>
        <w:rPr>
          <w:color w:val="000000"/>
          <w:sz w:val="22"/>
        </w:rPr>
      </w:pPr>
    </w:p>
    <w:p w14:paraId="58BB0AD7" w14:textId="77777777" w:rsidR="008D3E79" w:rsidRPr="008D3E79" w:rsidRDefault="008D3E79" w:rsidP="008D3E79">
      <w:pPr>
        <w:pStyle w:val="Normal10"/>
        <w:rPr>
          <w:color w:val="000000"/>
          <w:sz w:val="22"/>
        </w:rPr>
      </w:pPr>
      <w:r w:rsidRPr="008D3E79">
        <w:rPr>
          <w:color w:val="000000"/>
          <w:sz w:val="22"/>
        </w:rPr>
        <w:t xml:space="preserve">Amin, Samir. 1990. Selections from </w:t>
      </w:r>
      <w:r w:rsidRPr="008D3E79">
        <w:rPr>
          <w:i/>
          <w:iCs/>
          <w:color w:val="000000"/>
          <w:sz w:val="22"/>
        </w:rPr>
        <w:t>Delinking: Towards a Polycentric World</w:t>
      </w:r>
      <w:r w:rsidRPr="008D3E79">
        <w:rPr>
          <w:color w:val="000000"/>
          <w:sz w:val="22"/>
        </w:rPr>
        <w:t xml:space="preserve">. Zed Books.  </w:t>
      </w:r>
    </w:p>
    <w:p w14:paraId="1A9BB2AC" w14:textId="77777777" w:rsidR="008D3E79" w:rsidRPr="008D3E79" w:rsidRDefault="008D3E79" w:rsidP="008D3E79">
      <w:pPr>
        <w:pStyle w:val="Normal10"/>
        <w:rPr>
          <w:color w:val="000000"/>
          <w:sz w:val="22"/>
        </w:rPr>
      </w:pPr>
    </w:p>
    <w:p w14:paraId="62223EC8" w14:textId="77777777" w:rsidR="008D3E79" w:rsidRPr="008D3E79" w:rsidRDefault="008D3E79" w:rsidP="008D3E79">
      <w:pPr>
        <w:pStyle w:val="Normal10"/>
        <w:rPr>
          <w:color w:val="000000"/>
          <w:sz w:val="22"/>
        </w:rPr>
      </w:pPr>
    </w:p>
    <w:p w14:paraId="56CF77BD" w14:textId="77777777" w:rsidR="008D3E79" w:rsidRPr="008D3E79" w:rsidRDefault="008D3E79" w:rsidP="008D3E79">
      <w:pPr>
        <w:pStyle w:val="Normal10"/>
        <w:pBdr>
          <w:top w:val="single" w:sz="4" w:space="1" w:color="000000"/>
        </w:pBdr>
        <w:rPr>
          <w:b/>
          <w:color w:val="000000"/>
          <w:sz w:val="22"/>
        </w:rPr>
      </w:pPr>
    </w:p>
    <w:p w14:paraId="70317BE1" w14:textId="77777777" w:rsidR="008D3E79" w:rsidRDefault="008D3E79">
      <w:r w:rsidRPr="008D3E79">
        <w:rPr>
          <w:sz w:val="22"/>
        </w:rPr>
        <w:br w:type="page"/>
      </w:r>
    </w:p>
    <w:p w14:paraId="356A47FF" w14:textId="77777777" w:rsidR="008D3E79" w:rsidRPr="004C021C" w:rsidRDefault="008D3E79" w:rsidP="008D3E79">
      <w:pPr>
        <w:pStyle w:val="Normal10"/>
        <w:jc w:val="center"/>
        <w:rPr>
          <w:sz w:val="22"/>
          <w:szCs w:val="22"/>
          <w:lang w:val="en-US"/>
        </w:rPr>
      </w:pPr>
      <w:r>
        <w:rPr>
          <w:b/>
          <w:sz w:val="22"/>
          <w:szCs w:val="22"/>
          <w:lang w:val="en-US"/>
        </w:rPr>
        <w:t xml:space="preserve">Course 3 - </w:t>
      </w:r>
      <w:r w:rsidRPr="004C021C">
        <w:rPr>
          <w:b/>
          <w:sz w:val="22"/>
          <w:szCs w:val="22"/>
          <w:lang w:val="en-US"/>
        </w:rPr>
        <w:t>Degrowth, environmental conflicts and global environmental justice</w:t>
      </w:r>
      <w:r w:rsidRPr="004C021C">
        <w:rPr>
          <w:sz w:val="22"/>
          <w:szCs w:val="22"/>
          <w:lang w:val="en-US"/>
        </w:rPr>
        <w:t xml:space="preserve"> </w:t>
      </w:r>
    </w:p>
    <w:p w14:paraId="4958D2C9" w14:textId="77777777" w:rsidR="008D3E79" w:rsidRDefault="008D3E79" w:rsidP="008D3E79">
      <w:pPr>
        <w:pStyle w:val="Normal10"/>
        <w:rPr>
          <w:b/>
          <w:color w:val="000000"/>
          <w:sz w:val="22"/>
          <w:szCs w:val="22"/>
        </w:rPr>
      </w:pPr>
    </w:p>
    <w:p w14:paraId="6F9B37FE" w14:textId="77777777" w:rsidR="008D3E79" w:rsidRPr="004C021C" w:rsidRDefault="008D3E79" w:rsidP="008D3E79">
      <w:pPr>
        <w:pStyle w:val="Normal10"/>
        <w:rPr>
          <w:sz w:val="22"/>
          <w:szCs w:val="22"/>
        </w:rPr>
      </w:pPr>
      <w:r w:rsidRPr="004C021C">
        <w:rPr>
          <w:b/>
          <w:color w:val="000000"/>
          <w:sz w:val="22"/>
          <w:szCs w:val="22"/>
        </w:rPr>
        <w:t>Instructor</w:t>
      </w:r>
      <w:r w:rsidRPr="004C021C">
        <w:rPr>
          <w:color w:val="000000"/>
          <w:sz w:val="22"/>
          <w:szCs w:val="22"/>
        </w:rPr>
        <w:t>:</w:t>
      </w:r>
    </w:p>
    <w:p w14:paraId="30BFF659" w14:textId="77777777" w:rsidR="008D3E79" w:rsidRPr="004C021C" w:rsidRDefault="008D3E79" w:rsidP="008D3E79">
      <w:pPr>
        <w:pStyle w:val="Normal10"/>
        <w:rPr>
          <w:color w:val="000000"/>
          <w:sz w:val="22"/>
          <w:szCs w:val="22"/>
        </w:rPr>
      </w:pPr>
      <w:r w:rsidRPr="004C021C">
        <w:rPr>
          <w:color w:val="000000"/>
          <w:sz w:val="22"/>
          <w:szCs w:val="22"/>
        </w:rPr>
        <w:t xml:space="preserve"> </w:t>
      </w:r>
    </w:p>
    <w:p w14:paraId="4F5A7D89" w14:textId="77777777" w:rsidR="008D3E79" w:rsidRPr="004C021C" w:rsidRDefault="008D3E79" w:rsidP="008D3E79">
      <w:pPr>
        <w:pStyle w:val="Normal10"/>
        <w:rPr>
          <w:color w:val="000000"/>
          <w:sz w:val="22"/>
          <w:szCs w:val="22"/>
        </w:rPr>
      </w:pPr>
      <w:r w:rsidRPr="004C021C">
        <w:rPr>
          <w:color w:val="000000"/>
          <w:sz w:val="22"/>
          <w:szCs w:val="22"/>
        </w:rPr>
        <w:t>Mariana Walter</w:t>
      </w:r>
    </w:p>
    <w:p w14:paraId="5D8EDC5D" w14:textId="77777777" w:rsidR="008D3E79" w:rsidRPr="004C021C" w:rsidRDefault="008D3E79" w:rsidP="008D3E79">
      <w:pPr>
        <w:pStyle w:val="Normal10"/>
        <w:rPr>
          <w:color w:val="000000"/>
          <w:sz w:val="22"/>
          <w:szCs w:val="22"/>
        </w:rPr>
      </w:pPr>
      <w:r w:rsidRPr="004C021C">
        <w:rPr>
          <w:color w:val="000000"/>
          <w:sz w:val="22"/>
          <w:szCs w:val="22"/>
        </w:rPr>
        <w:t>Researcher, ICTA-UAB</w:t>
      </w:r>
    </w:p>
    <w:p w14:paraId="4CA8D5B1" w14:textId="77777777" w:rsidR="008D3E79" w:rsidRPr="004C021C" w:rsidRDefault="008D3E79" w:rsidP="008D3E79">
      <w:pPr>
        <w:pStyle w:val="Normal10"/>
        <w:rPr>
          <w:color w:val="000000"/>
          <w:sz w:val="22"/>
          <w:szCs w:val="22"/>
        </w:rPr>
      </w:pPr>
      <w:r w:rsidRPr="004C021C">
        <w:rPr>
          <w:color w:val="000000"/>
          <w:sz w:val="22"/>
          <w:szCs w:val="22"/>
        </w:rPr>
        <w:t>EJAtlas direction and coordination team</w:t>
      </w:r>
    </w:p>
    <w:p w14:paraId="041AD573" w14:textId="77777777" w:rsidR="008D3E79" w:rsidRPr="004C021C" w:rsidRDefault="008D3E79" w:rsidP="008D3E79">
      <w:pPr>
        <w:pStyle w:val="Normal10"/>
        <w:rPr>
          <w:i/>
          <w:iCs/>
          <w:sz w:val="22"/>
          <w:szCs w:val="22"/>
          <w:u w:val="single"/>
        </w:rPr>
      </w:pPr>
      <w:r w:rsidRPr="004C021C">
        <w:rPr>
          <w:i/>
          <w:iCs/>
          <w:sz w:val="22"/>
          <w:szCs w:val="22"/>
          <w:u w:val="single"/>
        </w:rPr>
        <w:t>Marianawalter2002</w:t>
      </w:r>
      <w:hyperlink r:id="rId11">
        <w:r w:rsidRPr="004C021C">
          <w:rPr>
            <w:i/>
            <w:iCs/>
            <w:color w:val="000000"/>
            <w:sz w:val="22"/>
            <w:szCs w:val="22"/>
            <w:u w:val="single"/>
          </w:rPr>
          <w:t>@gmail.com</w:t>
        </w:r>
      </w:hyperlink>
    </w:p>
    <w:p w14:paraId="147B50B5" w14:textId="77777777" w:rsidR="008D3E79" w:rsidRPr="004C021C" w:rsidRDefault="004C1CEF" w:rsidP="008D3E79">
      <w:pPr>
        <w:pStyle w:val="Normal10"/>
        <w:rPr>
          <w:i/>
          <w:iCs/>
          <w:sz w:val="22"/>
          <w:szCs w:val="22"/>
        </w:rPr>
      </w:pPr>
      <w:hyperlink r:id="rId12" w:history="1">
        <w:r w:rsidR="008D3E79" w:rsidRPr="004C021C">
          <w:rPr>
            <w:rStyle w:val="Hipervnculo"/>
            <w:i/>
            <w:iCs/>
            <w:sz w:val="22"/>
            <w:szCs w:val="22"/>
          </w:rPr>
          <w:t>https://portalrecerca.uab.cat/en/persons/mariana-walter</w:t>
        </w:r>
      </w:hyperlink>
    </w:p>
    <w:p w14:paraId="59D3DE82" w14:textId="77777777" w:rsidR="008D3E79" w:rsidRPr="004C021C" w:rsidRDefault="008D3E79" w:rsidP="008D3E79">
      <w:pPr>
        <w:pStyle w:val="Normal10"/>
        <w:rPr>
          <w:sz w:val="22"/>
          <w:szCs w:val="22"/>
        </w:rPr>
      </w:pPr>
    </w:p>
    <w:p w14:paraId="300C0841" w14:textId="77777777" w:rsidR="008D3E79" w:rsidRPr="004C021C" w:rsidRDefault="008D3E79" w:rsidP="008D3E79">
      <w:pPr>
        <w:pStyle w:val="Normal10"/>
        <w:rPr>
          <w:sz w:val="22"/>
          <w:szCs w:val="22"/>
          <w:lang w:val="es-ES"/>
        </w:rPr>
      </w:pPr>
      <w:r w:rsidRPr="004C021C">
        <w:rPr>
          <w:sz w:val="22"/>
          <w:szCs w:val="22"/>
          <w:lang w:val="es-ES"/>
        </w:rPr>
        <w:t>Christos Zografos</w:t>
      </w:r>
    </w:p>
    <w:p w14:paraId="58A57616" w14:textId="77777777" w:rsidR="008D3E79" w:rsidRPr="004C021C" w:rsidRDefault="008D3E79" w:rsidP="008D3E79">
      <w:pPr>
        <w:pStyle w:val="Normal10"/>
        <w:rPr>
          <w:sz w:val="22"/>
          <w:szCs w:val="22"/>
          <w:lang w:val="es-ES"/>
        </w:rPr>
      </w:pPr>
      <w:r w:rsidRPr="004C021C">
        <w:rPr>
          <w:sz w:val="22"/>
          <w:szCs w:val="22"/>
          <w:lang w:val="es-ES"/>
        </w:rPr>
        <w:t>Ramon y Cajal Fellow</w:t>
      </w:r>
    </w:p>
    <w:p w14:paraId="5EB006FA" w14:textId="77777777" w:rsidR="008D3E79" w:rsidRPr="004C021C" w:rsidRDefault="008D3E79" w:rsidP="008D3E79">
      <w:pPr>
        <w:pStyle w:val="Normal10"/>
        <w:rPr>
          <w:sz w:val="22"/>
          <w:szCs w:val="22"/>
        </w:rPr>
      </w:pPr>
      <w:r w:rsidRPr="004C021C">
        <w:rPr>
          <w:sz w:val="22"/>
          <w:szCs w:val="22"/>
        </w:rPr>
        <w:t>Department of Political and Social Sciences, Universitat Pompeu Fabra, Barcelona, Spain</w:t>
      </w:r>
    </w:p>
    <w:p w14:paraId="22088E9F" w14:textId="77777777" w:rsidR="008D3E79" w:rsidRPr="004C021C" w:rsidRDefault="004C1CEF" w:rsidP="008D3E79">
      <w:pPr>
        <w:pStyle w:val="Normal10"/>
        <w:rPr>
          <w:sz w:val="22"/>
          <w:szCs w:val="22"/>
        </w:rPr>
      </w:pPr>
      <w:hyperlink r:id="rId13" w:history="1">
        <w:r w:rsidR="008D3E79" w:rsidRPr="004C021C">
          <w:rPr>
            <w:rStyle w:val="Hipervnculo"/>
            <w:sz w:val="22"/>
            <w:szCs w:val="22"/>
          </w:rPr>
          <w:t>christos.zografos@upf.edu</w:t>
        </w:r>
      </w:hyperlink>
      <w:r w:rsidR="008D3E79" w:rsidRPr="004C021C">
        <w:rPr>
          <w:sz w:val="22"/>
          <w:szCs w:val="22"/>
        </w:rPr>
        <w:t xml:space="preserve"> </w:t>
      </w:r>
    </w:p>
    <w:p w14:paraId="3D542F85" w14:textId="77777777" w:rsidR="008D3E79" w:rsidRPr="004C021C" w:rsidRDefault="004C1CEF" w:rsidP="008D3E79">
      <w:pPr>
        <w:pStyle w:val="Normal10"/>
        <w:rPr>
          <w:sz w:val="22"/>
          <w:szCs w:val="22"/>
        </w:rPr>
      </w:pPr>
      <w:hyperlink r:id="rId14" w:history="1">
        <w:r w:rsidR="008D3E79" w:rsidRPr="004C021C">
          <w:rPr>
            <w:rStyle w:val="Hipervnculo"/>
            <w:sz w:val="22"/>
            <w:szCs w:val="22"/>
          </w:rPr>
          <w:t>https://www.upf.edu/web/greds-emconet/entry/-/-/christos_zografos-upf_edu/adscripcion/christos-zografos</w:t>
        </w:r>
      </w:hyperlink>
      <w:r w:rsidR="008D3E79" w:rsidRPr="004C021C">
        <w:rPr>
          <w:sz w:val="22"/>
          <w:szCs w:val="22"/>
        </w:rPr>
        <w:t xml:space="preserve"> </w:t>
      </w:r>
    </w:p>
    <w:p w14:paraId="61AFDF46" w14:textId="77777777" w:rsidR="008D3E79" w:rsidRPr="004C021C" w:rsidRDefault="008D3E79" w:rsidP="008D3E79">
      <w:pPr>
        <w:pStyle w:val="Normal10"/>
        <w:rPr>
          <w:color w:val="000000"/>
          <w:sz w:val="22"/>
          <w:szCs w:val="22"/>
        </w:rPr>
      </w:pPr>
    </w:p>
    <w:p w14:paraId="33157817" w14:textId="77777777" w:rsidR="008D3E79" w:rsidRPr="004C021C" w:rsidRDefault="008D3E79" w:rsidP="008D3E79">
      <w:pPr>
        <w:pStyle w:val="Normal10"/>
        <w:rPr>
          <w:b/>
          <w:color w:val="000000"/>
          <w:sz w:val="22"/>
          <w:szCs w:val="22"/>
        </w:rPr>
      </w:pPr>
      <w:r w:rsidRPr="004C021C">
        <w:rPr>
          <w:b/>
          <w:color w:val="000000"/>
          <w:sz w:val="22"/>
          <w:szCs w:val="22"/>
        </w:rPr>
        <w:t>Objectives</w:t>
      </w:r>
    </w:p>
    <w:p w14:paraId="59ACE744" w14:textId="77777777" w:rsidR="008D3E79" w:rsidRDefault="008D3E79" w:rsidP="008D3E79">
      <w:pPr>
        <w:jc w:val="both"/>
        <w:rPr>
          <w:sz w:val="22"/>
          <w:szCs w:val="22"/>
        </w:rPr>
      </w:pPr>
    </w:p>
    <w:p w14:paraId="5930FE88" w14:textId="77777777" w:rsidR="008D3E79" w:rsidRPr="004C021C" w:rsidRDefault="008D3E79" w:rsidP="008D3E79">
      <w:pPr>
        <w:jc w:val="both"/>
        <w:rPr>
          <w:sz w:val="22"/>
          <w:szCs w:val="22"/>
        </w:rPr>
      </w:pPr>
      <w:r w:rsidRPr="004C021C">
        <w:rPr>
          <w:sz w:val="22"/>
          <w:szCs w:val="22"/>
        </w:rPr>
        <w:t xml:space="preserve">This part of the course will present the Barcelona school’s approach to the study of commodity frontiers and ecological distribution conflicts, showing its relevance for making the case for degrowth. Will introduce key concepts about environmental justice movements and discuss questions of alliance between peasant/anti-extraction movements in the Global South and the degrowth movement in the North, and will approach debates around just transitions and the Green New Deal from critical, environmental justice perspectives. </w:t>
      </w:r>
    </w:p>
    <w:p w14:paraId="47A197A6" w14:textId="77777777" w:rsidR="008D3E79" w:rsidRPr="004C021C" w:rsidRDefault="008D3E79" w:rsidP="008D3E79">
      <w:pPr>
        <w:pStyle w:val="Normal10"/>
        <w:pBdr>
          <w:top w:val="nil"/>
          <w:left w:val="nil"/>
          <w:bottom w:val="nil"/>
          <w:right w:val="nil"/>
          <w:between w:val="nil"/>
        </w:pBdr>
        <w:jc w:val="both"/>
        <w:rPr>
          <w:b/>
          <w:color w:val="000000"/>
          <w:sz w:val="22"/>
          <w:szCs w:val="22"/>
        </w:rPr>
      </w:pPr>
    </w:p>
    <w:p w14:paraId="1D4398E4" w14:textId="77777777" w:rsidR="008D3E79" w:rsidRPr="004C021C" w:rsidRDefault="008D3E79" w:rsidP="008D3E79">
      <w:pPr>
        <w:pStyle w:val="Normal10"/>
        <w:pBdr>
          <w:top w:val="nil"/>
          <w:left w:val="nil"/>
          <w:bottom w:val="nil"/>
          <w:right w:val="nil"/>
          <w:between w:val="nil"/>
        </w:pBdr>
        <w:jc w:val="both"/>
        <w:rPr>
          <w:b/>
          <w:color w:val="000000"/>
          <w:sz w:val="22"/>
          <w:szCs w:val="22"/>
        </w:rPr>
      </w:pPr>
      <w:r w:rsidRPr="004C021C">
        <w:rPr>
          <w:b/>
          <w:color w:val="000000"/>
          <w:sz w:val="22"/>
          <w:szCs w:val="22"/>
        </w:rPr>
        <w:t>Structure</w:t>
      </w:r>
    </w:p>
    <w:p w14:paraId="454D37A6" w14:textId="77777777" w:rsidR="008D3E79" w:rsidRPr="004C021C" w:rsidRDefault="008D3E79" w:rsidP="008D3E79">
      <w:pPr>
        <w:pStyle w:val="Normal10"/>
        <w:pBdr>
          <w:top w:val="nil"/>
          <w:left w:val="nil"/>
          <w:bottom w:val="nil"/>
          <w:right w:val="nil"/>
          <w:between w:val="nil"/>
        </w:pBdr>
        <w:jc w:val="both"/>
        <w:rPr>
          <w:color w:val="000000"/>
          <w:sz w:val="22"/>
          <w:szCs w:val="22"/>
        </w:rPr>
      </w:pPr>
    </w:p>
    <w:p w14:paraId="3E5CA675" w14:textId="77777777" w:rsidR="008D3E79" w:rsidRPr="004C021C" w:rsidRDefault="008D3E79" w:rsidP="008D3E79">
      <w:pPr>
        <w:pStyle w:val="Normal10"/>
        <w:pBdr>
          <w:top w:val="nil"/>
          <w:left w:val="nil"/>
          <w:bottom w:val="nil"/>
          <w:right w:val="nil"/>
          <w:between w:val="nil"/>
        </w:pBdr>
        <w:jc w:val="both"/>
        <w:rPr>
          <w:color w:val="000000"/>
          <w:sz w:val="22"/>
          <w:szCs w:val="22"/>
          <w:lang w:val="el-GR"/>
        </w:rPr>
      </w:pPr>
      <w:r w:rsidRPr="004C021C">
        <w:rPr>
          <w:color w:val="000000"/>
          <w:sz w:val="22"/>
          <w:szCs w:val="22"/>
        </w:rPr>
        <w:t xml:space="preserve">The course has five, two and a half hour classes. Each one will involve a mix of teaching, discussion and group work. To participate in class, you should have read the readings carefully in advance. Without this preparation, you will not be able to follow the class, and what you will get out of it will be limited.    </w:t>
      </w:r>
    </w:p>
    <w:p w14:paraId="036AB777" w14:textId="77777777" w:rsidR="008D3E79" w:rsidRPr="004C021C" w:rsidRDefault="008D3E79" w:rsidP="008D3E79">
      <w:pPr>
        <w:pStyle w:val="Normal10"/>
        <w:pBdr>
          <w:top w:val="nil"/>
          <w:left w:val="nil"/>
          <w:bottom w:val="nil"/>
          <w:right w:val="nil"/>
          <w:between w:val="nil"/>
        </w:pBdr>
        <w:jc w:val="both"/>
        <w:rPr>
          <w:b/>
          <w:color w:val="000000"/>
          <w:sz w:val="22"/>
          <w:szCs w:val="22"/>
        </w:rPr>
      </w:pPr>
    </w:p>
    <w:p w14:paraId="300D055B" w14:textId="77777777" w:rsidR="008D3E79" w:rsidRPr="004C021C" w:rsidRDefault="008D3E79" w:rsidP="008D3E79">
      <w:pPr>
        <w:pStyle w:val="Normal10"/>
        <w:jc w:val="both"/>
        <w:rPr>
          <w:sz w:val="22"/>
          <w:szCs w:val="22"/>
          <w:lang w:val="en-US"/>
        </w:rPr>
      </w:pPr>
      <w:r w:rsidRPr="004C021C">
        <w:rPr>
          <w:color w:val="000000"/>
          <w:sz w:val="22"/>
          <w:szCs w:val="22"/>
        </w:rPr>
        <w:t>Class 1 will present and discuss different currents of environmentalism and introduce some concepts and definitions about socio-environmental struggles. Class 2 will</w:t>
      </w:r>
      <w:r w:rsidRPr="004C021C">
        <w:rPr>
          <w:sz w:val="22"/>
          <w:szCs w:val="22"/>
        </w:rPr>
        <w:t xml:space="preserve"> elaborate on the concept of green sacrifice zones in order to look critically at just transition and Green New Deal projects. Class 3 we will explore </w:t>
      </w:r>
      <w:r w:rsidRPr="004C021C">
        <w:rPr>
          <w:color w:val="000000"/>
          <w:sz w:val="22"/>
          <w:szCs w:val="22"/>
        </w:rPr>
        <w:t>some definitions and connections between social metabolism and ecological distributive struggles with the Environmental Justice Atlas (</w:t>
      </w:r>
      <w:hyperlink r:id="rId15" w:history="1">
        <w:r w:rsidRPr="004C021C">
          <w:rPr>
            <w:rStyle w:val="Hipervnculo"/>
            <w:sz w:val="22"/>
            <w:szCs w:val="22"/>
          </w:rPr>
          <w:t>www.ejatlas.org</w:t>
        </w:r>
      </w:hyperlink>
      <w:r w:rsidRPr="004C021C">
        <w:rPr>
          <w:color w:val="000000"/>
          <w:sz w:val="22"/>
          <w:szCs w:val="22"/>
        </w:rPr>
        <w:t xml:space="preserve">). </w:t>
      </w:r>
      <w:r w:rsidRPr="004C021C">
        <w:rPr>
          <w:sz w:val="22"/>
          <w:szCs w:val="22"/>
        </w:rPr>
        <w:t xml:space="preserve">Class 4 </w:t>
      </w:r>
      <w:r w:rsidRPr="004C021C">
        <w:rPr>
          <w:color w:val="000000"/>
          <w:sz w:val="22"/>
          <w:szCs w:val="22"/>
        </w:rPr>
        <w:t xml:space="preserve">will focus on mining struggles, resistance movements and energy transition. </w:t>
      </w:r>
      <w:r>
        <w:rPr>
          <w:color w:val="000000"/>
          <w:sz w:val="22"/>
          <w:szCs w:val="22"/>
        </w:rPr>
        <w:t xml:space="preserve">In Class 5 we </w:t>
      </w:r>
      <w:r w:rsidRPr="004C021C">
        <w:rPr>
          <w:color w:val="000000"/>
          <w:sz w:val="22"/>
          <w:szCs w:val="22"/>
        </w:rPr>
        <w:t xml:space="preserve">will first consider the alliances between degrowth and </w:t>
      </w:r>
      <w:r w:rsidRPr="004C021C">
        <w:rPr>
          <w:bCs/>
          <w:color w:val="000000"/>
          <w:sz w:val="22"/>
          <w:szCs w:val="22"/>
        </w:rPr>
        <w:t>environmental justice movements</w:t>
      </w:r>
      <w:r>
        <w:rPr>
          <w:bCs/>
          <w:color w:val="000000"/>
          <w:sz w:val="22"/>
          <w:szCs w:val="22"/>
        </w:rPr>
        <w:t xml:space="preserve"> and then we propose to have a space to </w:t>
      </w:r>
      <w:r w:rsidRPr="004C021C">
        <w:rPr>
          <w:bCs/>
          <w:color w:val="000000"/>
          <w:sz w:val="22"/>
          <w:szCs w:val="22"/>
        </w:rPr>
        <w:t>collectively reflect on</w:t>
      </w:r>
      <w:r>
        <w:rPr>
          <w:bCs/>
          <w:color w:val="000000"/>
          <w:sz w:val="22"/>
          <w:szCs w:val="22"/>
        </w:rPr>
        <w:t xml:space="preserve"> what was seen during the course.</w:t>
      </w:r>
    </w:p>
    <w:p w14:paraId="7E934594" w14:textId="77777777" w:rsidR="008D3E79" w:rsidRPr="004C021C" w:rsidRDefault="008D3E79" w:rsidP="008D3E79">
      <w:pPr>
        <w:rPr>
          <w:sz w:val="22"/>
          <w:szCs w:val="22"/>
          <w:lang w:val="en-US"/>
        </w:rPr>
      </w:pPr>
      <w:r w:rsidRPr="004C021C">
        <w:rPr>
          <w:sz w:val="22"/>
          <w:szCs w:val="22"/>
          <w:lang w:val="en-US"/>
        </w:rPr>
        <w:t> </w:t>
      </w:r>
    </w:p>
    <w:p w14:paraId="72E13094" w14:textId="77777777" w:rsidR="008D3E79" w:rsidRPr="004C021C" w:rsidRDefault="008D3E79" w:rsidP="008D3E79">
      <w:pPr>
        <w:pStyle w:val="Normal10"/>
        <w:pBdr>
          <w:top w:val="nil"/>
          <w:left w:val="nil"/>
          <w:bottom w:val="nil"/>
          <w:right w:val="nil"/>
          <w:between w:val="nil"/>
        </w:pBdr>
        <w:jc w:val="both"/>
        <w:rPr>
          <w:b/>
          <w:color w:val="000000"/>
          <w:sz w:val="22"/>
          <w:szCs w:val="22"/>
          <w:lang w:val="es-ES"/>
        </w:rPr>
      </w:pPr>
      <w:r w:rsidRPr="004C021C">
        <w:rPr>
          <w:b/>
          <w:color w:val="000000"/>
          <w:sz w:val="22"/>
          <w:szCs w:val="22"/>
          <w:lang w:val="es-ES"/>
        </w:rPr>
        <w:t>Evaluation</w:t>
      </w:r>
    </w:p>
    <w:p w14:paraId="44119AAC" w14:textId="77777777" w:rsidR="008D3E79" w:rsidRPr="004C021C" w:rsidRDefault="008D3E79" w:rsidP="008D3E79">
      <w:pPr>
        <w:pStyle w:val="Normal10"/>
        <w:pBdr>
          <w:top w:val="nil"/>
          <w:left w:val="nil"/>
          <w:bottom w:val="nil"/>
          <w:right w:val="nil"/>
          <w:between w:val="nil"/>
        </w:pBdr>
        <w:jc w:val="both"/>
        <w:rPr>
          <w:b/>
          <w:color w:val="000000"/>
          <w:sz w:val="22"/>
          <w:szCs w:val="22"/>
          <w:lang w:val="es-ES"/>
        </w:rPr>
      </w:pPr>
    </w:p>
    <w:p w14:paraId="72678A87" w14:textId="77777777" w:rsidR="008D3E79" w:rsidRPr="004C021C" w:rsidRDefault="008D3E79" w:rsidP="008D3E79">
      <w:pPr>
        <w:pStyle w:val="Normal10"/>
        <w:pBdr>
          <w:top w:val="nil"/>
          <w:left w:val="nil"/>
          <w:bottom w:val="nil"/>
          <w:right w:val="nil"/>
          <w:between w:val="nil"/>
        </w:pBdr>
        <w:jc w:val="both"/>
        <w:rPr>
          <w:b/>
          <w:color w:val="000000"/>
          <w:sz w:val="22"/>
          <w:szCs w:val="22"/>
        </w:rPr>
      </w:pPr>
      <w:r w:rsidRPr="004C021C">
        <w:rPr>
          <w:color w:val="000000"/>
          <w:sz w:val="22"/>
          <w:szCs w:val="22"/>
        </w:rPr>
        <w:t>There will be a three-tiered evaluation of the module as a whole (and not this course separately) that will involve three outputs – one or two written, and one or two visual or oral. This will be confirmed in due time</w:t>
      </w:r>
    </w:p>
    <w:p w14:paraId="093A5947" w14:textId="77777777" w:rsidR="008D3E79" w:rsidRDefault="008D3E79" w:rsidP="008D3E79">
      <w:pPr>
        <w:rPr>
          <w:b/>
          <w:color w:val="000000"/>
          <w:sz w:val="22"/>
          <w:szCs w:val="22"/>
        </w:rPr>
      </w:pPr>
      <w:r>
        <w:rPr>
          <w:b/>
          <w:color w:val="000000"/>
          <w:sz w:val="22"/>
          <w:szCs w:val="22"/>
        </w:rPr>
        <w:br w:type="page"/>
      </w:r>
    </w:p>
    <w:p w14:paraId="1E7FB291" w14:textId="77777777" w:rsidR="008D3E79" w:rsidRDefault="008D3E79" w:rsidP="008D3E79">
      <w:pPr>
        <w:pStyle w:val="Normal10"/>
        <w:rPr>
          <w:b/>
          <w:color w:val="000000"/>
          <w:sz w:val="22"/>
          <w:szCs w:val="22"/>
        </w:rPr>
      </w:pPr>
      <w:r>
        <w:rPr>
          <w:b/>
          <w:color w:val="000000"/>
          <w:sz w:val="22"/>
          <w:szCs w:val="22"/>
        </w:rPr>
        <w:t>PROGRAM OUTLINE</w:t>
      </w:r>
    </w:p>
    <w:p w14:paraId="23F219E0" w14:textId="77777777" w:rsidR="008D3E79" w:rsidRPr="000047A7" w:rsidRDefault="008D3E79" w:rsidP="008D3E79">
      <w:pPr>
        <w:pStyle w:val="Normal10"/>
        <w:rPr>
          <w:sz w:val="22"/>
          <w:szCs w:val="22"/>
        </w:rPr>
      </w:pPr>
    </w:p>
    <w:p w14:paraId="19D77EDE" w14:textId="77777777" w:rsidR="008D3E79" w:rsidRPr="000047A7" w:rsidRDefault="008D3E79" w:rsidP="008D3E79">
      <w:pPr>
        <w:pStyle w:val="Normal10"/>
        <w:pBdr>
          <w:top w:val="single" w:sz="4" w:space="1" w:color="000000"/>
        </w:pBdr>
        <w:rPr>
          <w:b/>
          <w:color w:val="000000"/>
          <w:sz w:val="22"/>
          <w:szCs w:val="22"/>
        </w:rPr>
      </w:pPr>
    </w:p>
    <w:p w14:paraId="7B2AD1FA" w14:textId="77777777" w:rsidR="008D3E79" w:rsidRPr="000047A7" w:rsidRDefault="008D3E79" w:rsidP="008D3E79">
      <w:pPr>
        <w:pStyle w:val="Normal10"/>
        <w:pBdr>
          <w:top w:val="single" w:sz="4" w:space="1" w:color="000000"/>
        </w:pBdr>
        <w:rPr>
          <w:b/>
          <w:color w:val="000000"/>
          <w:sz w:val="22"/>
          <w:szCs w:val="22"/>
        </w:rPr>
      </w:pPr>
      <w:r w:rsidRPr="000047A7">
        <w:rPr>
          <w:b/>
          <w:color w:val="000000"/>
          <w:sz w:val="22"/>
          <w:szCs w:val="22"/>
        </w:rPr>
        <w:t>Class 1 – Introduction to Environmental justice conflicts</w:t>
      </w:r>
    </w:p>
    <w:p w14:paraId="34C66107" w14:textId="77777777" w:rsidR="008D3E79" w:rsidRPr="000047A7" w:rsidRDefault="008D3E79" w:rsidP="008D3E79">
      <w:pPr>
        <w:pStyle w:val="Normal10"/>
        <w:pBdr>
          <w:top w:val="single" w:sz="4" w:space="1" w:color="000000"/>
        </w:pBdr>
        <w:rPr>
          <w:b/>
          <w:color w:val="000000"/>
          <w:sz w:val="22"/>
          <w:szCs w:val="22"/>
        </w:rPr>
      </w:pPr>
    </w:p>
    <w:p w14:paraId="3985111A" w14:textId="77777777" w:rsidR="008D3E79" w:rsidRPr="000047A7" w:rsidRDefault="008D3E79" w:rsidP="008D3E79">
      <w:pPr>
        <w:rPr>
          <w:sz w:val="22"/>
          <w:szCs w:val="22"/>
          <w:lang w:val="es-ES"/>
        </w:rPr>
      </w:pPr>
      <w:r w:rsidRPr="000047A7">
        <w:rPr>
          <w:sz w:val="22"/>
          <w:szCs w:val="22"/>
          <w:lang w:val="en-US"/>
        </w:rPr>
        <w:t xml:space="preserve">Anguelovski, I. and Martínez Alier, J., 2014. The ‘Environmentalism of the Poor’ revisited: Territory and place in disconnected glocal struggles. </w:t>
      </w:r>
      <w:r w:rsidRPr="000047A7">
        <w:rPr>
          <w:i/>
          <w:iCs/>
          <w:sz w:val="22"/>
          <w:szCs w:val="22"/>
          <w:lang w:val="es-ES"/>
        </w:rPr>
        <w:t xml:space="preserve">Ecological Economics </w:t>
      </w:r>
      <w:r w:rsidRPr="000047A7">
        <w:rPr>
          <w:sz w:val="22"/>
          <w:szCs w:val="22"/>
          <w:lang w:val="es-ES"/>
        </w:rPr>
        <w:t>102: 167-176.</w:t>
      </w:r>
    </w:p>
    <w:p w14:paraId="40EDD7D4" w14:textId="77777777" w:rsidR="008D3E79" w:rsidRPr="000047A7" w:rsidRDefault="008D3E79" w:rsidP="008D3E79">
      <w:pPr>
        <w:rPr>
          <w:sz w:val="22"/>
          <w:szCs w:val="22"/>
          <w:lang w:val="es-ES"/>
        </w:rPr>
      </w:pPr>
    </w:p>
    <w:p w14:paraId="7F7DC17E" w14:textId="77777777" w:rsidR="008D3E79" w:rsidRPr="000047A7" w:rsidRDefault="008D3E79" w:rsidP="008D3E79">
      <w:pPr>
        <w:rPr>
          <w:rFonts w:eastAsiaTheme="minorHAnsi"/>
          <w:sz w:val="22"/>
          <w:szCs w:val="22"/>
          <w:lang w:val="es-ES_tradnl"/>
        </w:rPr>
      </w:pPr>
      <w:r w:rsidRPr="000047A7">
        <w:rPr>
          <w:rFonts w:eastAsiaTheme="minorHAnsi"/>
          <w:b/>
          <w:bCs/>
          <w:sz w:val="22"/>
          <w:szCs w:val="22"/>
          <w:lang w:val="es-ES_tradnl"/>
        </w:rPr>
        <w:t>Documentary:</w:t>
      </w:r>
      <w:r w:rsidRPr="000047A7">
        <w:rPr>
          <w:rFonts w:eastAsiaTheme="minorHAnsi"/>
          <w:sz w:val="22"/>
          <w:szCs w:val="22"/>
          <w:lang w:val="es-ES_tradnl"/>
        </w:rPr>
        <w:t xml:space="preserve"> </w:t>
      </w:r>
    </w:p>
    <w:p w14:paraId="16750B0B" w14:textId="77777777" w:rsidR="008D3E79" w:rsidRPr="000047A7" w:rsidRDefault="008D3E79" w:rsidP="008D3E79">
      <w:pPr>
        <w:rPr>
          <w:rFonts w:eastAsiaTheme="minorHAnsi"/>
          <w:sz w:val="22"/>
          <w:szCs w:val="22"/>
          <w:lang w:val="en-US"/>
        </w:rPr>
      </w:pPr>
      <w:r w:rsidRPr="000047A7">
        <w:rPr>
          <w:rFonts w:eastAsiaTheme="minorHAnsi"/>
          <w:sz w:val="22"/>
          <w:szCs w:val="22"/>
          <w:lang w:val="es-ES_tradnl"/>
        </w:rPr>
        <w:t xml:space="preserve">Revenga, A., 2005. Sipakapa NO se vende. Sipakapa qalk´ o pirk´ ey xik (Documentary). </w:t>
      </w:r>
      <w:r w:rsidRPr="000047A7">
        <w:rPr>
          <w:rFonts w:eastAsiaTheme="minorHAnsi"/>
          <w:sz w:val="22"/>
          <w:szCs w:val="22"/>
          <w:lang w:val="en-US"/>
        </w:rPr>
        <w:t>Caracol Producciones. 56 min</w:t>
      </w:r>
    </w:p>
    <w:p w14:paraId="233559AC" w14:textId="77777777" w:rsidR="008D3E79" w:rsidRPr="000047A7" w:rsidRDefault="008D3E79" w:rsidP="008D3E79">
      <w:pPr>
        <w:autoSpaceDE w:val="0"/>
        <w:autoSpaceDN w:val="0"/>
        <w:adjustRightInd w:val="0"/>
        <w:rPr>
          <w:rFonts w:eastAsiaTheme="minorHAnsi"/>
          <w:sz w:val="22"/>
          <w:szCs w:val="22"/>
          <w:lang w:val="en-US"/>
        </w:rPr>
      </w:pPr>
      <w:r w:rsidRPr="000047A7">
        <w:rPr>
          <w:rFonts w:eastAsiaTheme="minorHAnsi"/>
          <w:sz w:val="22"/>
          <w:szCs w:val="22"/>
          <w:lang w:val="en-US"/>
        </w:rPr>
        <w:t xml:space="preserve">Available with English subts here: </w:t>
      </w:r>
      <w:hyperlink r:id="rId16" w:history="1">
        <w:r w:rsidRPr="000047A7">
          <w:rPr>
            <w:rStyle w:val="Hipervnculo"/>
            <w:sz w:val="22"/>
            <w:szCs w:val="22"/>
            <w:lang w:val="en-US"/>
          </w:rPr>
          <w:t>https://www.youtube.com/watch?v=F36SqLpqQmQ</w:t>
        </w:r>
      </w:hyperlink>
    </w:p>
    <w:p w14:paraId="50BDE98F" w14:textId="77777777" w:rsidR="008D3E79" w:rsidRPr="000047A7" w:rsidRDefault="008D3E79" w:rsidP="008D3E79">
      <w:pPr>
        <w:pStyle w:val="Normal10"/>
        <w:rPr>
          <w:b/>
          <w:color w:val="000000"/>
          <w:sz w:val="22"/>
          <w:szCs w:val="22"/>
          <w:lang w:val="en-US"/>
        </w:rPr>
      </w:pPr>
    </w:p>
    <w:p w14:paraId="20B5F721" w14:textId="77777777" w:rsidR="008D3E79" w:rsidRPr="000047A7" w:rsidRDefault="008D3E79" w:rsidP="008D3E79">
      <w:pPr>
        <w:pStyle w:val="Normal10"/>
        <w:pBdr>
          <w:top w:val="single" w:sz="4" w:space="1" w:color="000000"/>
        </w:pBdr>
        <w:rPr>
          <w:b/>
          <w:color w:val="000000"/>
          <w:sz w:val="22"/>
          <w:szCs w:val="22"/>
        </w:rPr>
      </w:pPr>
    </w:p>
    <w:p w14:paraId="7FD68134" w14:textId="77777777" w:rsidR="008D3E79" w:rsidRPr="000047A7" w:rsidRDefault="008D3E79" w:rsidP="008D3E79">
      <w:pPr>
        <w:pStyle w:val="Normal10"/>
        <w:rPr>
          <w:color w:val="000000"/>
          <w:sz w:val="22"/>
          <w:szCs w:val="22"/>
        </w:rPr>
      </w:pPr>
      <w:r w:rsidRPr="000047A7">
        <w:rPr>
          <w:b/>
          <w:color w:val="000000"/>
          <w:sz w:val="22"/>
          <w:szCs w:val="22"/>
        </w:rPr>
        <w:t>Class 2 – Green Sacrifice Zones</w:t>
      </w:r>
    </w:p>
    <w:p w14:paraId="6327AE63" w14:textId="77777777" w:rsidR="008D3E79" w:rsidRPr="000047A7" w:rsidRDefault="008D3E79" w:rsidP="008D3E79">
      <w:pPr>
        <w:pStyle w:val="Normal10"/>
        <w:rPr>
          <w:color w:val="000000"/>
          <w:sz w:val="22"/>
          <w:szCs w:val="22"/>
        </w:rPr>
      </w:pPr>
    </w:p>
    <w:p w14:paraId="0459E79B" w14:textId="77777777" w:rsidR="008D3E79" w:rsidRPr="000047A7" w:rsidRDefault="008D3E79" w:rsidP="008D3E79">
      <w:pPr>
        <w:rPr>
          <w:sz w:val="22"/>
          <w:szCs w:val="22"/>
        </w:rPr>
      </w:pPr>
      <w:r w:rsidRPr="000047A7">
        <w:rPr>
          <w:sz w:val="22"/>
          <w:szCs w:val="22"/>
        </w:rPr>
        <w:t xml:space="preserve">Riofrancos, T., 2019. </w:t>
      </w:r>
      <w:hyperlink r:id="rId17" w:history="1">
        <w:r w:rsidRPr="000047A7">
          <w:rPr>
            <w:rStyle w:val="Hipervnculo"/>
            <w:sz w:val="22"/>
            <w:szCs w:val="22"/>
          </w:rPr>
          <w:t>What Green Costs</w:t>
        </w:r>
      </w:hyperlink>
      <w:r w:rsidRPr="000047A7">
        <w:rPr>
          <w:sz w:val="22"/>
          <w:szCs w:val="22"/>
        </w:rPr>
        <w:t xml:space="preserve">. </w:t>
      </w:r>
      <w:r w:rsidRPr="000047A7">
        <w:rPr>
          <w:i/>
          <w:sz w:val="22"/>
          <w:szCs w:val="22"/>
        </w:rPr>
        <w:t>Logic</w:t>
      </w:r>
      <w:r w:rsidRPr="000047A7">
        <w:rPr>
          <w:sz w:val="22"/>
          <w:szCs w:val="22"/>
        </w:rPr>
        <w:t xml:space="preserve"> Issue 9, December 07, 2019</w:t>
      </w:r>
    </w:p>
    <w:p w14:paraId="0816DE68" w14:textId="77777777" w:rsidR="008D3E79" w:rsidRPr="000047A7" w:rsidRDefault="008D3E79" w:rsidP="008D3E79">
      <w:pPr>
        <w:pStyle w:val="Normal10"/>
        <w:rPr>
          <w:color w:val="000000"/>
          <w:sz w:val="22"/>
          <w:szCs w:val="22"/>
          <w:lang w:val="en-US"/>
        </w:rPr>
      </w:pPr>
    </w:p>
    <w:p w14:paraId="705EFEFD" w14:textId="77777777" w:rsidR="008D3E79" w:rsidRPr="000047A7" w:rsidRDefault="008D3E79" w:rsidP="008D3E79">
      <w:pPr>
        <w:pStyle w:val="Normal10"/>
        <w:rPr>
          <w:color w:val="000000"/>
          <w:sz w:val="22"/>
          <w:szCs w:val="22"/>
          <w:lang w:val="en-US"/>
        </w:rPr>
      </w:pPr>
      <w:r w:rsidRPr="000047A7">
        <w:rPr>
          <w:color w:val="000000"/>
          <w:sz w:val="22"/>
          <w:szCs w:val="22"/>
          <w:lang w:val="en-US"/>
        </w:rPr>
        <w:t>Zografos, C. and Robbins, P., 2020. Green sacrifice zones, or why a Green New Deal cannot ignore the cost shifts of just transitions. </w:t>
      </w:r>
      <w:r w:rsidRPr="000047A7">
        <w:rPr>
          <w:i/>
          <w:iCs/>
          <w:color w:val="000000"/>
          <w:sz w:val="22"/>
          <w:szCs w:val="22"/>
          <w:lang w:val="en-US"/>
        </w:rPr>
        <w:t>One Earth</w:t>
      </w:r>
      <w:r w:rsidRPr="000047A7">
        <w:rPr>
          <w:color w:val="000000"/>
          <w:sz w:val="22"/>
          <w:szCs w:val="22"/>
          <w:lang w:val="en-US"/>
        </w:rPr>
        <w:t>, </w:t>
      </w:r>
      <w:r w:rsidRPr="000047A7">
        <w:rPr>
          <w:i/>
          <w:iCs/>
          <w:color w:val="000000"/>
          <w:sz w:val="22"/>
          <w:szCs w:val="22"/>
          <w:lang w:val="en-US"/>
        </w:rPr>
        <w:t>3</w:t>
      </w:r>
      <w:r w:rsidRPr="000047A7">
        <w:rPr>
          <w:color w:val="000000"/>
          <w:sz w:val="22"/>
          <w:szCs w:val="22"/>
          <w:lang w:val="en-US"/>
        </w:rPr>
        <w:t>(5), pp.543-546.</w:t>
      </w:r>
    </w:p>
    <w:p w14:paraId="07692D7E" w14:textId="77777777" w:rsidR="008D3E79" w:rsidRPr="000047A7" w:rsidRDefault="008D3E79" w:rsidP="008D3E79">
      <w:pPr>
        <w:pStyle w:val="Normal10"/>
        <w:rPr>
          <w:color w:val="000000"/>
          <w:sz w:val="22"/>
          <w:szCs w:val="22"/>
        </w:rPr>
      </w:pPr>
    </w:p>
    <w:p w14:paraId="6902FEBB" w14:textId="77777777" w:rsidR="008D3E79" w:rsidRPr="000047A7" w:rsidRDefault="008D3E79" w:rsidP="008D3E79">
      <w:pPr>
        <w:pStyle w:val="Normal10"/>
        <w:rPr>
          <w:color w:val="000000"/>
          <w:sz w:val="22"/>
          <w:szCs w:val="22"/>
        </w:rPr>
      </w:pPr>
    </w:p>
    <w:p w14:paraId="32F34279" w14:textId="77777777" w:rsidR="008D3E79" w:rsidRPr="000047A7" w:rsidRDefault="008D3E79" w:rsidP="008D3E79">
      <w:pPr>
        <w:pStyle w:val="Normal10"/>
        <w:pBdr>
          <w:top w:val="single" w:sz="4" w:space="1" w:color="000000"/>
        </w:pBdr>
        <w:rPr>
          <w:b/>
          <w:color w:val="000000"/>
          <w:sz w:val="22"/>
          <w:szCs w:val="22"/>
        </w:rPr>
      </w:pPr>
    </w:p>
    <w:p w14:paraId="3949DD12" w14:textId="77777777" w:rsidR="008D3E79" w:rsidRPr="000047A7" w:rsidRDefault="008D3E79" w:rsidP="008D3E79">
      <w:pPr>
        <w:pStyle w:val="Normal10"/>
        <w:pBdr>
          <w:top w:val="single" w:sz="4" w:space="1" w:color="000000"/>
        </w:pBdr>
        <w:rPr>
          <w:b/>
          <w:color w:val="000000"/>
          <w:sz w:val="22"/>
          <w:szCs w:val="22"/>
        </w:rPr>
      </w:pPr>
      <w:r w:rsidRPr="000047A7">
        <w:rPr>
          <w:b/>
          <w:color w:val="000000"/>
          <w:sz w:val="22"/>
          <w:szCs w:val="22"/>
        </w:rPr>
        <w:t>Class 3 – Ecological Distributive Conflicts, Social Metabolism and the Environmental Justice Atlas.</w:t>
      </w:r>
    </w:p>
    <w:p w14:paraId="61B2CF75" w14:textId="77777777" w:rsidR="008D3E79" w:rsidRPr="000047A7" w:rsidRDefault="008D3E79" w:rsidP="008D3E79">
      <w:pPr>
        <w:pStyle w:val="Normal10"/>
        <w:rPr>
          <w:color w:val="000000"/>
          <w:sz w:val="22"/>
          <w:szCs w:val="22"/>
        </w:rPr>
      </w:pPr>
    </w:p>
    <w:p w14:paraId="23CDA621" w14:textId="77777777" w:rsidR="008D3E79" w:rsidRPr="000047A7" w:rsidRDefault="008D3E79" w:rsidP="008D3E79">
      <w:pPr>
        <w:rPr>
          <w:sz w:val="22"/>
          <w:szCs w:val="22"/>
          <w:lang w:val="en-US"/>
        </w:rPr>
      </w:pPr>
      <w:r w:rsidRPr="000047A7">
        <w:rPr>
          <w:sz w:val="22"/>
          <w:szCs w:val="22"/>
          <w:lang w:val="en-US"/>
        </w:rPr>
        <w:t>Temper, L., Demaria, F., Scheidel, A. </w:t>
      </w:r>
      <w:r w:rsidRPr="000047A7">
        <w:rPr>
          <w:i/>
          <w:iCs/>
          <w:sz w:val="22"/>
          <w:szCs w:val="22"/>
          <w:lang w:val="en-US"/>
        </w:rPr>
        <w:t>et al.,</w:t>
      </w:r>
      <w:r w:rsidRPr="000047A7">
        <w:rPr>
          <w:sz w:val="22"/>
          <w:szCs w:val="22"/>
          <w:lang w:val="en-US"/>
        </w:rPr>
        <w:t> 2018. The Global Environmental Justice Atlas (EJAtlas): ecological distribution conflicts as forces for sustainability. </w:t>
      </w:r>
      <w:r w:rsidRPr="000047A7">
        <w:rPr>
          <w:i/>
          <w:iCs/>
          <w:sz w:val="22"/>
          <w:szCs w:val="22"/>
          <w:lang w:val="en-US"/>
        </w:rPr>
        <w:t>Sustain Sci</w:t>
      </w:r>
      <w:r w:rsidRPr="000047A7">
        <w:rPr>
          <w:sz w:val="22"/>
          <w:szCs w:val="22"/>
          <w:lang w:val="en-US"/>
        </w:rPr>
        <w:t> </w:t>
      </w:r>
      <w:r w:rsidRPr="000047A7">
        <w:rPr>
          <w:b/>
          <w:bCs/>
          <w:sz w:val="22"/>
          <w:szCs w:val="22"/>
          <w:lang w:val="en-US"/>
        </w:rPr>
        <w:t>13, </w:t>
      </w:r>
      <w:r w:rsidRPr="000047A7">
        <w:rPr>
          <w:sz w:val="22"/>
          <w:szCs w:val="22"/>
          <w:lang w:val="en-US"/>
        </w:rPr>
        <w:t xml:space="preserve">573–584. </w:t>
      </w:r>
    </w:p>
    <w:p w14:paraId="236B05AC" w14:textId="77777777" w:rsidR="008D3E79" w:rsidRPr="000047A7" w:rsidRDefault="008D3E79" w:rsidP="008D3E79">
      <w:pPr>
        <w:rPr>
          <w:sz w:val="22"/>
          <w:szCs w:val="22"/>
          <w:lang w:val="en-US"/>
        </w:rPr>
      </w:pPr>
    </w:p>
    <w:p w14:paraId="5BC56E7A" w14:textId="77777777" w:rsidR="008D3E79" w:rsidRPr="000047A7" w:rsidRDefault="008D3E79" w:rsidP="008D3E79">
      <w:pPr>
        <w:rPr>
          <w:sz w:val="22"/>
          <w:szCs w:val="22"/>
          <w:lang w:val="en-US"/>
        </w:rPr>
      </w:pPr>
      <w:r w:rsidRPr="000047A7">
        <w:rPr>
          <w:sz w:val="22"/>
          <w:szCs w:val="22"/>
          <w:lang w:val="en-US"/>
        </w:rPr>
        <w:t>Martinez-Alier, 2021. Ecological Conflicts and LFFU. Seminar 771</w:t>
      </w:r>
    </w:p>
    <w:p w14:paraId="402C13BD" w14:textId="77777777" w:rsidR="008D3E79" w:rsidRPr="000047A7" w:rsidRDefault="008D3E79" w:rsidP="008D3E79">
      <w:pPr>
        <w:pStyle w:val="Normal10"/>
        <w:rPr>
          <w:b/>
          <w:color w:val="000000"/>
          <w:sz w:val="22"/>
          <w:szCs w:val="22"/>
        </w:rPr>
      </w:pPr>
    </w:p>
    <w:p w14:paraId="75FE1632" w14:textId="77777777" w:rsidR="008D3E79" w:rsidRPr="000047A7" w:rsidRDefault="008D3E79" w:rsidP="008D3E79">
      <w:pPr>
        <w:pStyle w:val="Normal10"/>
        <w:pBdr>
          <w:top w:val="single" w:sz="4" w:space="1" w:color="000000"/>
        </w:pBdr>
        <w:rPr>
          <w:color w:val="000000"/>
          <w:sz w:val="22"/>
          <w:szCs w:val="22"/>
        </w:rPr>
      </w:pPr>
    </w:p>
    <w:p w14:paraId="2FA66284" w14:textId="77777777" w:rsidR="008D3E79" w:rsidRPr="000047A7" w:rsidRDefault="008D3E79" w:rsidP="008D3E79">
      <w:pPr>
        <w:pStyle w:val="Normal10"/>
        <w:pBdr>
          <w:top w:val="single" w:sz="4" w:space="1" w:color="000000"/>
        </w:pBdr>
        <w:rPr>
          <w:b/>
          <w:color w:val="000000"/>
          <w:sz w:val="22"/>
          <w:szCs w:val="22"/>
        </w:rPr>
      </w:pPr>
      <w:r w:rsidRPr="000047A7">
        <w:rPr>
          <w:b/>
          <w:color w:val="000000"/>
          <w:sz w:val="22"/>
          <w:szCs w:val="22"/>
        </w:rPr>
        <w:t xml:space="preserve">Class 4 – Mining struggles and Energy Transition </w:t>
      </w:r>
    </w:p>
    <w:p w14:paraId="1D1E4097" w14:textId="77777777" w:rsidR="008D3E79" w:rsidRPr="000047A7" w:rsidRDefault="008D3E79" w:rsidP="008D3E79">
      <w:pPr>
        <w:pStyle w:val="Normal10"/>
        <w:rPr>
          <w:color w:val="FF0000"/>
          <w:sz w:val="22"/>
          <w:szCs w:val="22"/>
        </w:rPr>
      </w:pPr>
    </w:p>
    <w:p w14:paraId="2CA0A425" w14:textId="77777777" w:rsidR="008D3E79" w:rsidRPr="000047A7" w:rsidRDefault="008D3E79" w:rsidP="008D3E79">
      <w:pPr>
        <w:rPr>
          <w:sz w:val="22"/>
          <w:szCs w:val="22"/>
          <w:lang w:val="en-US"/>
        </w:rPr>
      </w:pPr>
      <w:r w:rsidRPr="000047A7">
        <w:rPr>
          <w:sz w:val="22"/>
          <w:szCs w:val="22"/>
          <w:lang w:val="en-US"/>
        </w:rPr>
        <w:t xml:space="preserve">Walter, M and Urkidi L., 2015. Community mining consultations in Latin America (2002–2012): The contested emergence of a hybrid institution for participation. </w:t>
      </w:r>
      <w:r w:rsidRPr="000047A7">
        <w:rPr>
          <w:i/>
          <w:iCs/>
          <w:sz w:val="22"/>
          <w:szCs w:val="22"/>
          <w:lang w:val="en-US"/>
        </w:rPr>
        <w:t>Geoforum</w:t>
      </w:r>
      <w:r w:rsidRPr="000047A7">
        <w:rPr>
          <w:sz w:val="22"/>
          <w:szCs w:val="22"/>
          <w:lang w:val="en-US"/>
        </w:rPr>
        <w:t xml:space="preserve"> 84, 256-279.</w:t>
      </w:r>
    </w:p>
    <w:p w14:paraId="29C5D744" w14:textId="77777777" w:rsidR="008D3E79" w:rsidRPr="000047A7" w:rsidRDefault="008D3E79" w:rsidP="008D3E79">
      <w:pPr>
        <w:pStyle w:val="Normal10"/>
        <w:rPr>
          <w:color w:val="000000" w:themeColor="text1"/>
          <w:spacing w:val="5"/>
          <w:sz w:val="22"/>
          <w:szCs w:val="22"/>
          <w:lang w:val="en-US"/>
        </w:rPr>
      </w:pPr>
    </w:p>
    <w:p w14:paraId="25E00B8B" w14:textId="77777777" w:rsidR="008D3E79" w:rsidRPr="000047A7" w:rsidRDefault="008D3E79" w:rsidP="008D3E79">
      <w:pPr>
        <w:pStyle w:val="Normal10"/>
        <w:rPr>
          <w:color w:val="000000" w:themeColor="text1"/>
          <w:sz w:val="22"/>
          <w:szCs w:val="22"/>
          <w:lang w:val="es-ES"/>
        </w:rPr>
      </w:pPr>
      <w:r w:rsidRPr="000047A7">
        <w:rPr>
          <w:color w:val="000000" w:themeColor="text1"/>
          <w:sz w:val="22"/>
          <w:szCs w:val="22"/>
          <w:lang w:val="es-ES"/>
        </w:rPr>
        <w:t>Watch Documentary: “En el nombre del Litio” (Cartier, Longo, Marchegiani, 2021)</w:t>
      </w:r>
    </w:p>
    <w:p w14:paraId="1F27A40C" w14:textId="77777777" w:rsidR="008D3E79" w:rsidRPr="000047A7" w:rsidRDefault="008D3E79" w:rsidP="008D3E79">
      <w:pPr>
        <w:pStyle w:val="Normal10"/>
        <w:rPr>
          <w:color w:val="000000" w:themeColor="text1"/>
          <w:sz w:val="22"/>
          <w:szCs w:val="22"/>
          <w:lang w:val="en-US"/>
        </w:rPr>
      </w:pPr>
      <w:r w:rsidRPr="000047A7">
        <w:rPr>
          <w:color w:val="000000" w:themeColor="text1"/>
          <w:sz w:val="22"/>
          <w:szCs w:val="22"/>
          <w:lang w:val="en-US"/>
        </w:rPr>
        <w:t>https://enelnombredellitio.org.ar/</w:t>
      </w:r>
    </w:p>
    <w:p w14:paraId="4ECD1DF3" w14:textId="77777777" w:rsidR="008D3E79" w:rsidRPr="000047A7" w:rsidRDefault="008D3E79" w:rsidP="008D3E79">
      <w:pPr>
        <w:pStyle w:val="Normal10"/>
        <w:rPr>
          <w:color w:val="000000"/>
          <w:sz w:val="22"/>
          <w:szCs w:val="22"/>
        </w:rPr>
      </w:pPr>
    </w:p>
    <w:p w14:paraId="2E02D8F5" w14:textId="77777777" w:rsidR="008D3E79" w:rsidRPr="000047A7" w:rsidRDefault="008D3E79" w:rsidP="008D3E79">
      <w:pPr>
        <w:pStyle w:val="Normal10"/>
        <w:pBdr>
          <w:top w:val="single" w:sz="4" w:space="1" w:color="000000"/>
        </w:pBdr>
        <w:rPr>
          <w:b/>
          <w:color w:val="000000"/>
          <w:sz w:val="22"/>
          <w:szCs w:val="22"/>
        </w:rPr>
      </w:pPr>
    </w:p>
    <w:p w14:paraId="3E49F523" w14:textId="77777777" w:rsidR="008D3E79" w:rsidRPr="000047A7" w:rsidRDefault="008D3E79" w:rsidP="008D3E79">
      <w:pPr>
        <w:pStyle w:val="Normal10"/>
        <w:rPr>
          <w:b/>
          <w:color w:val="000000"/>
          <w:sz w:val="22"/>
          <w:szCs w:val="22"/>
        </w:rPr>
      </w:pPr>
      <w:r w:rsidRPr="000047A7">
        <w:rPr>
          <w:b/>
          <w:color w:val="000000"/>
          <w:sz w:val="22"/>
          <w:szCs w:val="22"/>
        </w:rPr>
        <w:t xml:space="preserve">Class 5 – Environmental justice movements and Degrowth </w:t>
      </w:r>
    </w:p>
    <w:p w14:paraId="364E1A27" w14:textId="77777777" w:rsidR="008D3E79" w:rsidRPr="000047A7" w:rsidRDefault="008D3E79" w:rsidP="008D3E79">
      <w:pPr>
        <w:pStyle w:val="Normal10"/>
        <w:rPr>
          <w:sz w:val="22"/>
          <w:szCs w:val="22"/>
        </w:rPr>
      </w:pPr>
    </w:p>
    <w:p w14:paraId="6D4E2D39" w14:textId="77777777" w:rsidR="008D3E79" w:rsidRPr="00E909F9" w:rsidRDefault="008D3E79" w:rsidP="008D3E79">
      <w:pPr>
        <w:pStyle w:val="Normal10"/>
        <w:rPr>
          <w:sz w:val="22"/>
          <w:szCs w:val="22"/>
        </w:rPr>
      </w:pPr>
      <w:r w:rsidRPr="00E909F9">
        <w:rPr>
          <w:sz w:val="22"/>
          <w:szCs w:val="22"/>
          <w:lang w:val="es-ES"/>
        </w:rPr>
        <w:t>Rodríguez-Labajos, B</w:t>
      </w:r>
      <w:r w:rsidRPr="000047A7">
        <w:rPr>
          <w:sz w:val="22"/>
          <w:szCs w:val="22"/>
          <w:lang w:val="es-ES"/>
        </w:rPr>
        <w:t>.,</w:t>
      </w:r>
      <w:r w:rsidRPr="00E909F9">
        <w:rPr>
          <w:sz w:val="22"/>
          <w:szCs w:val="22"/>
          <w:lang w:val="es-ES"/>
        </w:rPr>
        <w:t xml:space="preserve"> Yánez, I</w:t>
      </w:r>
      <w:r w:rsidRPr="000047A7">
        <w:rPr>
          <w:sz w:val="22"/>
          <w:szCs w:val="22"/>
          <w:lang w:val="es-ES"/>
        </w:rPr>
        <w:t>.,</w:t>
      </w:r>
      <w:r w:rsidRPr="00E909F9">
        <w:rPr>
          <w:sz w:val="22"/>
          <w:szCs w:val="22"/>
          <w:lang w:val="es-ES"/>
        </w:rPr>
        <w:t xml:space="preserve"> Bond, P</w:t>
      </w:r>
      <w:r w:rsidRPr="000047A7">
        <w:rPr>
          <w:sz w:val="22"/>
          <w:szCs w:val="22"/>
          <w:lang w:val="es-ES"/>
        </w:rPr>
        <w:t>.,</w:t>
      </w:r>
      <w:r w:rsidRPr="00E909F9">
        <w:rPr>
          <w:sz w:val="22"/>
          <w:szCs w:val="22"/>
          <w:lang w:val="es-ES"/>
        </w:rPr>
        <w:t xml:space="preserve"> Greyl, L</w:t>
      </w:r>
      <w:r w:rsidRPr="000047A7">
        <w:rPr>
          <w:sz w:val="22"/>
          <w:szCs w:val="22"/>
          <w:lang w:val="es-ES"/>
        </w:rPr>
        <w:t>.,</w:t>
      </w:r>
      <w:r w:rsidRPr="00E909F9">
        <w:rPr>
          <w:sz w:val="22"/>
          <w:szCs w:val="22"/>
          <w:lang w:val="es-ES"/>
        </w:rPr>
        <w:t xml:space="preserve"> Munguti, S</w:t>
      </w:r>
      <w:r w:rsidRPr="000047A7">
        <w:rPr>
          <w:sz w:val="22"/>
          <w:szCs w:val="22"/>
          <w:lang w:val="es-ES"/>
        </w:rPr>
        <w:t>.,</w:t>
      </w:r>
      <w:r w:rsidRPr="00E909F9">
        <w:rPr>
          <w:sz w:val="22"/>
          <w:szCs w:val="22"/>
          <w:lang w:val="es-ES"/>
        </w:rPr>
        <w:t xml:space="preserve"> Ojo</w:t>
      </w:r>
      <w:r w:rsidRPr="000047A7">
        <w:rPr>
          <w:sz w:val="22"/>
          <w:szCs w:val="22"/>
          <w:lang w:val="es-ES"/>
        </w:rPr>
        <w:t xml:space="preserve"> </w:t>
      </w:r>
      <w:r w:rsidRPr="00E909F9">
        <w:rPr>
          <w:sz w:val="22"/>
          <w:szCs w:val="22"/>
          <w:lang w:val="es-ES"/>
        </w:rPr>
        <w:t>Godwin U</w:t>
      </w:r>
      <w:r w:rsidRPr="000047A7">
        <w:rPr>
          <w:sz w:val="22"/>
          <w:szCs w:val="22"/>
          <w:lang w:val="es-ES"/>
        </w:rPr>
        <w:t>.,</w:t>
      </w:r>
      <w:r w:rsidRPr="00E909F9">
        <w:rPr>
          <w:sz w:val="22"/>
          <w:szCs w:val="22"/>
          <w:lang w:val="es-ES"/>
        </w:rPr>
        <w:t xml:space="preserve"> Overbeek, W</w:t>
      </w:r>
      <w:r w:rsidRPr="000047A7">
        <w:rPr>
          <w:sz w:val="22"/>
          <w:szCs w:val="22"/>
          <w:lang w:val="es-ES"/>
        </w:rPr>
        <w:t>.</w:t>
      </w:r>
      <w:r w:rsidRPr="00E909F9">
        <w:rPr>
          <w:sz w:val="22"/>
          <w:szCs w:val="22"/>
          <w:lang w:val="es-ES"/>
        </w:rPr>
        <w:t xml:space="preserve">, 2019. </w:t>
      </w:r>
      <w:r w:rsidRPr="00E909F9">
        <w:rPr>
          <w:sz w:val="22"/>
          <w:szCs w:val="22"/>
        </w:rPr>
        <w:t>"Not So Natural an Alliance? Degrowth and Environmental Justice Movements in the Global South," Ecological Economics vol. 157</w:t>
      </w:r>
      <w:r w:rsidRPr="000047A7">
        <w:rPr>
          <w:sz w:val="22"/>
          <w:szCs w:val="22"/>
        </w:rPr>
        <w:t>:</w:t>
      </w:r>
      <w:r w:rsidRPr="00E909F9">
        <w:rPr>
          <w:sz w:val="22"/>
          <w:szCs w:val="22"/>
        </w:rPr>
        <w:t xml:space="preserve"> 175-184.</w:t>
      </w:r>
    </w:p>
    <w:p w14:paraId="6B29C27D" w14:textId="77777777" w:rsidR="008D3E79" w:rsidRDefault="008D3E79" w:rsidP="008D3E79">
      <w:pPr>
        <w:pStyle w:val="Normal10"/>
      </w:pPr>
    </w:p>
    <w:p w14:paraId="3C172D12" w14:textId="77777777" w:rsidR="008D3E79" w:rsidRPr="00A16709" w:rsidRDefault="008D3E79" w:rsidP="008D3E79">
      <w:pPr>
        <w:jc w:val="both"/>
        <w:rPr>
          <w:sz w:val="22"/>
          <w:szCs w:val="22"/>
        </w:rPr>
      </w:pPr>
    </w:p>
    <w:p w14:paraId="6028E886" w14:textId="77777777" w:rsidR="008D3E79" w:rsidRDefault="008D3E79" w:rsidP="008D3E79">
      <w:pPr>
        <w:pStyle w:val="Normal10"/>
        <w:pBdr>
          <w:top w:val="single" w:sz="4" w:space="1" w:color="000000"/>
        </w:pBdr>
        <w:rPr>
          <w:b/>
          <w:color w:val="000000"/>
          <w:sz w:val="22"/>
          <w:szCs w:val="22"/>
        </w:rPr>
      </w:pPr>
    </w:p>
    <w:p w14:paraId="1C6D467B" w14:textId="77777777" w:rsidR="00526E7F" w:rsidRDefault="00526E7F" w:rsidP="008D3E79"/>
    <w:sectPr w:rsidR="00526E7F" w:rsidSect="00C2463D">
      <w:footerReference w:type="even" r:id="rId18"/>
      <w:footerReference w:type="default" r:id="rId19"/>
      <w:pgSz w:w="11906" w:h="16838"/>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BED2" w14:textId="77777777" w:rsidR="004C1CEF" w:rsidRDefault="004C1CEF">
      <w:r>
        <w:separator/>
      </w:r>
    </w:p>
  </w:endnote>
  <w:endnote w:type="continuationSeparator" w:id="0">
    <w:p w14:paraId="12B38077" w14:textId="77777777" w:rsidR="004C1CEF" w:rsidRDefault="004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E0A8" w14:textId="77777777" w:rsidR="00014BD4" w:rsidRDefault="008E0D22" w:rsidP="00122244">
    <w:pPr>
      <w:pStyle w:val="Piedepgina"/>
      <w:framePr w:wrap="around" w:vAnchor="text" w:hAnchor="margin" w:xAlign="right" w:y="1"/>
      <w:rPr>
        <w:rStyle w:val="Nmerodepgina"/>
      </w:rPr>
    </w:pPr>
    <w:r>
      <w:rPr>
        <w:rStyle w:val="Nmerodepgina"/>
      </w:rPr>
      <w:fldChar w:fldCharType="begin"/>
    </w:r>
    <w:r w:rsidR="00014BD4">
      <w:rPr>
        <w:rStyle w:val="Nmerodepgina"/>
      </w:rPr>
      <w:instrText xml:space="preserve">PAGE  </w:instrText>
    </w:r>
    <w:r>
      <w:rPr>
        <w:rStyle w:val="Nmerodepgina"/>
      </w:rPr>
      <w:fldChar w:fldCharType="end"/>
    </w:r>
  </w:p>
  <w:p w14:paraId="4678951A" w14:textId="77777777" w:rsidR="00014BD4" w:rsidRDefault="00014BD4" w:rsidP="000935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2B80" w14:textId="77777777" w:rsidR="00014BD4" w:rsidRDefault="008E0D22" w:rsidP="00122244">
    <w:pPr>
      <w:pStyle w:val="Piedepgina"/>
      <w:framePr w:wrap="around" w:vAnchor="text" w:hAnchor="margin" w:xAlign="right" w:y="1"/>
      <w:rPr>
        <w:rStyle w:val="Nmerodepgina"/>
      </w:rPr>
    </w:pPr>
    <w:r>
      <w:rPr>
        <w:rStyle w:val="Nmerodepgina"/>
      </w:rPr>
      <w:fldChar w:fldCharType="begin"/>
    </w:r>
    <w:r w:rsidR="00014BD4">
      <w:rPr>
        <w:rStyle w:val="Nmerodepgina"/>
      </w:rPr>
      <w:instrText xml:space="preserve">PAGE  </w:instrText>
    </w:r>
    <w:r>
      <w:rPr>
        <w:rStyle w:val="Nmerodepgina"/>
      </w:rPr>
      <w:fldChar w:fldCharType="separate"/>
    </w:r>
    <w:r w:rsidR="008D3E79">
      <w:rPr>
        <w:rStyle w:val="Nmerodepgina"/>
        <w:noProof/>
      </w:rPr>
      <w:t>6</w:t>
    </w:r>
    <w:r>
      <w:rPr>
        <w:rStyle w:val="Nmerodepgina"/>
      </w:rPr>
      <w:fldChar w:fldCharType="end"/>
    </w:r>
  </w:p>
  <w:p w14:paraId="779FC30F" w14:textId="77777777" w:rsidR="00014BD4" w:rsidRDefault="00014BD4">
    <w:pPr>
      <w:pStyle w:val="Normal1"/>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8217" w14:textId="77777777" w:rsidR="004C1CEF" w:rsidRDefault="004C1CEF">
      <w:r>
        <w:separator/>
      </w:r>
    </w:p>
  </w:footnote>
  <w:footnote w:type="continuationSeparator" w:id="0">
    <w:p w14:paraId="3E7A4556" w14:textId="77777777" w:rsidR="004C1CEF" w:rsidRDefault="004C1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1A66"/>
    <w:multiLevelType w:val="hybridMultilevel"/>
    <w:tmpl w:val="DEA6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019D7"/>
    <w:multiLevelType w:val="hybridMultilevel"/>
    <w:tmpl w:val="DE3C3D70"/>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4002881"/>
    <w:multiLevelType w:val="hybridMultilevel"/>
    <w:tmpl w:val="FDD46D4C"/>
    <w:lvl w:ilvl="0" w:tplc="040A000F">
      <w:start w:val="1"/>
      <w:numFmt w:val="decimal"/>
      <w:lvlText w:val="%1."/>
      <w:lvlJc w:val="left"/>
      <w:pPr>
        <w:ind w:left="720" w:hanging="360"/>
      </w:pPr>
      <w:rPr>
        <w:rFonts w:hint="default"/>
        <w:color w:val="auto"/>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F"/>
    <w:rsid w:val="00014BD4"/>
    <w:rsid w:val="00093559"/>
    <w:rsid w:val="00122244"/>
    <w:rsid w:val="001D686E"/>
    <w:rsid w:val="004C1CEF"/>
    <w:rsid w:val="00526E7F"/>
    <w:rsid w:val="005605DC"/>
    <w:rsid w:val="006F271C"/>
    <w:rsid w:val="008D3E79"/>
    <w:rsid w:val="008E0D22"/>
    <w:rsid w:val="00964D9D"/>
    <w:rsid w:val="00A0364D"/>
    <w:rsid w:val="00BB6F80"/>
    <w:rsid w:val="00C2463D"/>
    <w:rsid w:val="00D43C25"/>
    <w:rsid w:val="00D5169A"/>
    <w:rsid w:val="00FC02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EE59"/>
  <w15:docId w15:val="{74A0BC11-12D1-47DA-9828-62259555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3D"/>
  </w:style>
  <w:style w:type="paragraph" w:styleId="Ttulo1">
    <w:name w:val="heading 1"/>
    <w:basedOn w:val="Normal1"/>
    <w:next w:val="Normal1"/>
    <w:rsid w:val="00C2463D"/>
    <w:pPr>
      <w:keepNext/>
      <w:spacing w:before="240" w:after="60"/>
      <w:ind w:left="432" w:hanging="432"/>
      <w:outlineLvl w:val="0"/>
    </w:pPr>
    <w:rPr>
      <w:rFonts w:ascii="Cambria" w:eastAsia="Cambria" w:hAnsi="Cambria" w:cs="Cambria"/>
      <w:b/>
      <w:sz w:val="32"/>
      <w:szCs w:val="32"/>
    </w:rPr>
  </w:style>
  <w:style w:type="paragraph" w:styleId="Ttulo2">
    <w:name w:val="heading 2"/>
    <w:basedOn w:val="Normal1"/>
    <w:next w:val="Normal1"/>
    <w:rsid w:val="00C2463D"/>
    <w:pPr>
      <w:spacing w:before="280" w:after="280"/>
      <w:ind w:left="432" w:hanging="432"/>
      <w:outlineLvl w:val="1"/>
    </w:pPr>
    <w:rPr>
      <w:b/>
      <w:sz w:val="36"/>
      <w:szCs w:val="36"/>
    </w:rPr>
  </w:style>
  <w:style w:type="paragraph" w:styleId="Ttulo3">
    <w:name w:val="heading 3"/>
    <w:basedOn w:val="Normal1"/>
    <w:next w:val="Normal1"/>
    <w:rsid w:val="00C2463D"/>
    <w:pPr>
      <w:keepNext/>
      <w:spacing w:before="240" w:after="60"/>
      <w:ind w:left="432" w:hanging="432"/>
      <w:outlineLvl w:val="2"/>
    </w:pPr>
    <w:rPr>
      <w:rFonts w:ascii="Cambria" w:eastAsia="Cambria" w:hAnsi="Cambria" w:cs="Cambria"/>
      <w:b/>
      <w:sz w:val="26"/>
      <w:szCs w:val="26"/>
    </w:rPr>
  </w:style>
  <w:style w:type="paragraph" w:styleId="Ttulo4">
    <w:name w:val="heading 4"/>
    <w:basedOn w:val="Normal1"/>
    <w:next w:val="Normal1"/>
    <w:rsid w:val="00C2463D"/>
    <w:pPr>
      <w:keepNext/>
      <w:keepLines/>
      <w:spacing w:before="240" w:after="40"/>
      <w:outlineLvl w:val="3"/>
    </w:pPr>
    <w:rPr>
      <w:b/>
    </w:rPr>
  </w:style>
  <w:style w:type="paragraph" w:styleId="Ttulo5">
    <w:name w:val="heading 5"/>
    <w:basedOn w:val="Normal1"/>
    <w:next w:val="Normal1"/>
    <w:rsid w:val="00C2463D"/>
    <w:pPr>
      <w:keepNext/>
      <w:keepLines/>
      <w:spacing w:before="220" w:after="40"/>
      <w:outlineLvl w:val="4"/>
    </w:pPr>
    <w:rPr>
      <w:b/>
      <w:sz w:val="22"/>
      <w:szCs w:val="22"/>
    </w:rPr>
  </w:style>
  <w:style w:type="paragraph" w:styleId="Ttulo6">
    <w:name w:val="heading 6"/>
    <w:basedOn w:val="Normal1"/>
    <w:next w:val="Normal1"/>
    <w:rsid w:val="00C2463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671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E671F"/>
    <w:rPr>
      <w:rFonts w:ascii="Lucida Grande" w:hAnsi="Lucida Grande"/>
      <w:sz w:val="18"/>
      <w:szCs w:val="18"/>
    </w:rPr>
  </w:style>
  <w:style w:type="paragraph" w:customStyle="1" w:styleId="Normal1">
    <w:name w:val="Normal1"/>
    <w:rsid w:val="00C2463D"/>
  </w:style>
  <w:style w:type="paragraph" w:styleId="Ttulo">
    <w:name w:val="Title"/>
    <w:basedOn w:val="Normal1"/>
    <w:next w:val="Normal1"/>
    <w:rsid w:val="00C2463D"/>
    <w:pPr>
      <w:keepNext/>
      <w:keepLines/>
      <w:spacing w:before="480" w:after="120"/>
    </w:pPr>
    <w:rPr>
      <w:b/>
      <w:sz w:val="72"/>
      <w:szCs w:val="72"/>
    </w:rPr>
  </w:style>
  <w:style w:type="paragraph" w:styleId="Subttulo">
    <w:name w:val="Subtitle"/>
    <w:basedOn w:val="Normal1"/>
    <w:next w:val="Normal1"/>
    <w:rsid w:val="00C2463D"/>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093559"/>
    <w:pPr>
      <w:tabs>
        <w:tab w:val="center" w:pos="4320"/>
        <w:tab w:val="right" w:pos="8640"/>
      </w:tabs>
    </w:pPr>
  </w:style>
  <w:style w:type="character" w:customStyle="1" w:styleId="PiedepginaCar">
    <w:name w:val="Pie de página Car"/>
    <w:basedOn w:val="Fuentedeprrafopredeter"/>
    <w:link w:val="Piedepgina"/>
    <w:uiPriority w:val="99"/>
    <w:rsid w:val="00093559"/>
  </w:style>
  <w:style w:type="character" w:styleId="Nmerodepgina">
    <w:name w:val="page number"/>
    <w:basedOn w:val="Fuentedeprrafopredeter"/>
    <w:uiPriority w:val="99"/>
    <w:semiHidden/>
    <w:unhideWhenUsed/>
    <w:rsid w:val="00093559"/>
  </w:style>
  <w:style w:type="paragraph" w:styleId="Encabezado">
    <w:name w:val="header"/>
    <w:basedOn w:val="Normal"/>
    <w:link w:val="EncabezadoCar"/>
    <w:uiPriority w:val="99"/>
    <w:unhideWhenUsed/>
    <w:rsid w:val="00093559"/>
    <w:pPr>
      <w:tabs>
        <w:tab w:val="center" w:pos="4320"/>
        <w:tab w:val="right" w:pos="8640"/>
      </w:tabs>
    </w:pPr>
  </w:style>
  <w:style w:type="character" w:customStyle="1" w:styleId="EncabezadoCar">
    <w:name w:val="Encabezado Car"/>
    <w:basedOn w:val="Fuentedeprrafopredeter"/>
    <w:link w:val="Encabezado"/>
    <w:uiPriority w:val="99"/>
    <w:rsid w:val="00093559"/>
  </w:style>
  <w:style w:type="paragraph" w:customStyle="1" w:styleId="Normal10">
    <w:name w:val="Normal1"/>
    <w:rsid w:val="008D3E79"/>
  </w:style>
  <w:style w:type="character" w:styleId="Hipervnculo">
    <w:name w:val="Hyperlink"/>
    <w:basedOn w:val="Fuentedeprrafopredeter"/>
    <w:uiPriority w:val="99"/>
    <w:unhideWhenUsed/>
    <w:rsid w:val="008D3E79"/>
    <w:rPr>
      <w:color w:val="0000FF" w:themeColor="hyperlink"/>
      <w:u w:val="single"/>
    </w:rPr>
  </w:style>
  <w:style w:type="paragraph" w:styleId="Textoindependiente">
    <w:name w:val="Body Text"/>
    <w:basedOn w:val="Normal"/>
    <w:link w:val="TextoindependienteCar"/>
    <w:rsid w:val="008D3E79"/>
    <w:pPr>
      <w:spacing w:after="220" w:line="240" w:lineRule="atLeast"/>
      <w:jc w:val="both"/>
    </w:pPr>
    <w:rPr>
      <w:rFonts w:ascii="Garamond" w:hAnsi="Garamond"/>
      <w:sz w:val="22"/>
      <w:szCs w:val="20"/>
    </w:rPr>
  </w:style>
  <w:style w:type="character" w:customStyle="1" w:styleId="TextoindependienteCar">
    <w:name w:val="Texto independiente Car"/>
    <w:basedOn w:val="Fuentedeprrafopredeter"/>
    <w:link w:val="Textoindependiente"/>
    <w:rsid w:val="008D3E79"/>
    <w:rPr>
      <w:rFonts w:ascii="Garamond" w:hAnsi="Garamond"/>
      <w:sz w:val="22"/>
      <w:szCs w:val="20"/>
    </w:rPr>
  </w:style>
  <w:style w:type="paragraph" w:styleId="Prrafodelista">
    <w:name w:val="List Paragraph"/>
    <w:basedOn w:val="Normal"/>
    <w:uiPriority w:val="34"/>
    <w:qFormat/>
    <w:rsid w:val="008D3E79"/>
    <w:pPr>
      <w:ind w:left="720"/>
      <w:contextualSpacing/>
    </w:pPr>
    <w:rPr>
      <w:lang w:val="es-ES" w:eastAsia="es-ES_tradnl"/>
    </w:rPr>
  </w:style>
  <w:style w:type="character" w:customStyle="1" w:styleId="Mencinsinresolver1">
    <w:name w:val="Mención sin resolver1"/>
    <w:basedOn w:val="Fuentedeprrafopredeter"/>
    <w:uiPriority w:val="99"/>
    <w:semiHidden/>
    <w:unhideWhenUsed/>
    <w:rsid w:val="008D3E79"/>
    <w:rPr>
      <w:color w:val="605E5C"/>
      <w:shd w:val="clear" w:color="auto" w:fill="E1DFDD"/>
    </w:rPr>
  </w:style>
  <w:style w:type="character" w:styleId="Textoennegrita">
    <w:name w:val="Strong"/>
    <w:basedOn w:val="Fuentedeprrafopredeter"/>
    <w:uiPriority w:val="22"/>
    <w:qFormat/>
    <w:rsid w:val="008D3E79"/>
    <w:rPr>
      <w:b/>
      <w:bCs/>
    </w:rPr>
  </w:style>
  <w:style w:type="character" w:styleId="nfasis">
    <w:name w:val="Emphasis"/>
    <w:basedOn w:val="Fuentedeprrafopredeter"/>
    <w:uiPriority w:val="20"/>
    <w:qFormat/>
    <w:rsid w:val="008D3E79"/>
    <w:rPr>
      <w:i/>
      <w:iCs/>
    </w:rPr>
  </w:style>
  <w:style w:type="character" w:styleId="Refdecomentario">
    <w:name w:val="annotation reference"/>
    <w:basedOn w:val="Fuentedeprrafopredeter"/>
    <w:uiPriority w:val="99"/>
    <w:semiHidden/>
    <w:unhideWhenUsed/>
    <w:rsid w:val="008D3E79"/>
    <w:rPr>
      <w:sz w:val="16"/>
      <w:szCs w:val="16"/>
    </w:rPr>
  </w:style>
  <w:style w:type="paragraph" w:styleId="Textocomentario">
    <w:name w:val="annotation text"/>
    <w:basedOn w:val="Normal"/>
    <w:link w:val="TextocomentarioCar"/>
    <w:uiPriority w:val="99"/>
    <w:semiHidden/>
    <w:unhideWhenUsed/>
    <w:rsid w:val="008D3E79"/>
    <w:rPr>
      <w:sz w:val="20"/>
      <w:szCs w:val="20"/>
    </w:rPr>
  </w:style>
  <w:style w:type="character" w:customStyle="1" w:styleId="TextocomentarioCar">
    <w:name w:val="Texto comentario Car"/>
    <w:basedOn w:val="Fuentedeprrafopredeter"/>
    <w:link w:val="Textocomentario"/>
    <w:uiPriority w:val="99"/>
    <w:semiHidden/>
    <w:rsid w:val="008D3E79"/>
    <w:rPr>
      <w:sz w:val="20"/>
      <w:szCs w:val="20"/>
    </w:rPr>
  </w:style>
  <w:style w:type="paragraph" w:styleId="Asuntodelcomentario">
    <w:name w:val="annotation subject"/>
    <w:basedOn w:val="Textocomentario"/>
    <w:next w:val="Textocomentario"/>
    <w:link w:val="AsuntodelcomentarioCar"/>
    <w:uiPriority w:val="99"/>
    <w:semiHidden/>
    <w:unhideWhenUsed/>
    <w:rsid w:val="008D3E79"/>
    <w:rPr>
      <w:b/>
      <w:bCs/>
    </w:rPr>
  </w:style>
  <w:style w:type="character" w:customStyle="1" w:styleId="AsuntodelcomentarioCar">
    <w:name w:val="Asunto del comentario Car"/>
    <w:basedOn w:val="TextocomentarioCar"/>
    <w:link w:val="Asuntodelcomentario"/>
    <w:uiPriority w:val="99"/>
    <w:semiHidden/>
    <w:rsid w:val="008D3E79"/>
    <w:rPr>
      <w:b/>
      <w:bCs/>
      <w:sz w:val="20"/>
      <w:szCs w:val="20"/>
    </w:rPr>
  </w:style>
  <w:style w:type="character" w:customStyle="1" w:styleId="BalloonTextChar1">
    <w:name w:val="Balloon Text Char1"/>
    <w:basedOn w:val="Fuentedeprrafopredeter"/>
    <w:uiPriority w:val="99"/>
    <w:semiHidden/>
    <w:rsid w:val="008D3E79"/>
    <w:rPr>
      <w:sz w:val="18"/>
      <w:szCs w:val="18"/>
    </w:rPr>
  </w:style>
  <w:style w:type="character" w:styleId="Hipervnculovisitado">
    <w:name w:val="FollowedHyperlink"/>
    <w:basedOn w:val="Fuentedeprrafopredeter"/>
    <w:uiPriority w:val="99"/>
    <w:semiHidden/>
    <w:unhideWhenUsed/>
    <w:rsid w:val="008D3E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10016</Characters>
  <Application>Microsoft Office Word</Application>
  <DocSecurity>0</DocSecurity>
  <Lines>83</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Claudio Cattaneo</cp:lastModifiedBy>
  <cp:revision>2</cp:revision>
  <dcterms:created xsi:type="dcterms:W3CDTF">2021-11-11T11:34:00Z</dcterms:created>
  <dcterms:modified xsi:type="dcterms:W3CDTF">2021-11-11T11:34:00Z</dcterms:modified>
</cp:coreProperties>
</file>