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B9" w:rsidRDefault="00AD01B9">
      <w:pPr>
        <w:widowControl w:val="0"/>
        <w:pBdr>
          <w:between w:val="nil"/>
        </w:pBdr>
        <w:spacing w:after="240"/>
        <w:rPr>
          <w:rFonts w:ascii="Times" w:eastAsia="Times" w:hAnsi="Times" w:cs="Times"/>
          <w:b/>
          <w:color w:val="000000"/>
        </w:rPr>
      </w:pPr>
      <w:bookmarkStart w:id="0" w:name="_GoBack"/>
      <w:bookmarkEnd w:id="0"/>
    </w:p>
    <w:p w:rsidR="00AD01B9" w:rsidRDefault="00C40D43">
      <w:pPr>
        <w:widowControl w:val="0"/>
        <w:pBdr>
          <w:between w:val="nil"/>
        </w:pBdr>
        <w:spacing w:after="240"/>
        <w:rPr>
          <w:rFonts w:ascii="Times" w:eastAsia="Times" w:hAnsi="Times" w:cs="Times"/>
          <w:b/>
          <w:color w:val="000000"/>
        </w:rPr>
      </w:pPr>
      <w:r>
        <w:rPr>
          <w:rFonts w:ascii="Times" w:eastAsia="Times" w:hAnsi="Times" w:cs="Times"/>
          <w:b/>
          <w:color w:val="000000"/>
        </w:rPr>
        <w:t>Academic course: 20</w:t>
      </w:r>
      <w:r>
        <w:rPr>
          <w:rFonts w:ascii="Times" w:eastAsia="Times" w:hAnsi="Times" w:cs="Times"/>
          <w:b/>
        </w:rPr>
        <w:t>20-</w:t>
      </w:r>
      <w:r>
        <w:rPr>
          <w:rFonts w:ascii="Times" w:eastAsia="Times" w:hAnsi="Times" w:cs="Times"/>
          <w:b/>
          <w:color w:val="000000"/>
        </w:rPr>
        <w:t>202</w:t>
      </w:r>
      <w:r>
        <w:rPr>
          <w:rFonts w:ascii="Times" w:eastAsia="Times" w:hAnsi="Times" w:cs="Times"/>
          <w:b/>
        </w:rPr>
        <w:t>1</w:t>
      </w:r>
    </w:p>
    <w:p w:rsidR="00AD01B9" w:rsidRDefault="00AD01B9">
      <w:pPr>
        <w:widowControl w:val="0"/>
        <w:pBdr>
          <w:between w:val="nil"/>
        </w:pBdr>
        <w:spacing w:after="240"/>
        <w:rPr>
          <w:rFonts w:ascii="Times" w:eastAsia="Times" w:hAnsi="Times" w:cs="Times"/>
          <w:b/>
          <w:color w:val="000000"/>
          <w:sz w:val="29"/>
          <w:szCs w:val="29"/>
        </w:rPr>
      </w:pPr>
    </w:p>
    <w:p w:rsidR="00AD01B9" w:rsidRDefault="00C40D43">
      <w:pPr>
        <w:widowControl w:val="0"/>
        <w:pBdr>
          <w:between w:val="nil"/>
        </w:pBdr>
        <w:spacing w:after="240"/>
        <w:jc w:val="center"/>
        <w:rPr>
          <w:rFonts w:ascii="Times" w:eastAsia="Times" w:hAnsi="Times" w:cs="Times"/>
          <w:b/>
          <w:color w:val="000000"/>
          <w:sz w:val="29"/>
          <w:szCs w:val="29"/>
        </w:rPr>
      </w:pPr>
      <w:r>
        <w:rPr>
          <w:rFonts w:ascii="Times" w:eastAsia="Times" w:hAnsi="Times" w:cs="Times"/>
          <w:b/>
          <w:color w:val="000000"/>
          <w:sz w:val="29"/>
          <w:szCs w:val="29"/>
        </w:rPr>
        <w:t>WORKSHOP</w:t>
      </w:r>
    </w:p>
    <w:p w:rsidR="00AD01B9" w:rsidRDefault="00C40D43">
      <w:pPr>
        <w:widowControl w:val="0"/>
        <w:pBdr>
          <w:between w:val="nil"/>
        </w:pBdr>
        <w:spacing w:after="240"/>
        <w:jc w:val="center"/>
        <w:rPr>
          <w:rFonts w:ascii="Times" w:eastAsia="Times" w:hAnsi="Times" w:cs="Times"/>
          <w:b/>
          <w:color w:val="000000"/>
          <w:sz w:val="29"/>
          <w:szCs w:val="29"/>
        </w:rPr>
      </w:pPr>
      <w:r>
        <w:rPr>
          <w:rFonts w:ascii="Times" w:eastAsia="Times" w:hAnsi="Times" w:cs="Times"/>
          <w:b/>
          <w:color w:val="000000"/>
          <w:sz w:val="29"/>
          <w:szCs w:val="29"/>
        </w:rPr>
        <w:t>Arts Expressions in Environmental Justice</w:t>
      </w:r>
    </w:p>
    <w:p w:rsidR="00AD01B9" w:rsidRDefault="00AD01B9">
      <w:pPr>
        <w:widowControl w:val="0"/>
        <w:pBdr>
          <w:between w:val="nil"/>
        </w:pBdr>
        <w:spacing w:after="240"/>
        <w:rPr>
          <w:rFonts w:ascii="Times" w:eastAsia="Times" w:hAnsi="Times" w:cs="Times"/>
          <w:b/>
          <w:color w:val="000000"/>
          <w:sz w:val="29"/>
          <w:szCs w:val="29"/>
        </w:rPr>
      </w:pPr>
    </w:p>
    <w:p w:rsidR="00AD01B9" w:rsidRDefault="00C40D43">
      <w:pPr>
        <w:widowControl w:val="0"/>
        <w:pBdr>
          <w:between w:val="nil"/>
        </w:pBdr>
        <w:spacing w:after="240"/>
        <w:rPr>
          <w:rFonts w:ascii="Times" w:eastAsia="Times" w:hAnsi="Times" w:cs="Times"/>
        </w:rPr>
      </w:pPr>
      <w:bookmarkStart w:id="1" w:name="_heading=h.gjdgxs" w:colFirst="0" w:colLast="0"/>
      <w:bookmarkEnd w:id="1"/>
      <w:r>
        <w:rPr>
          <w:rFonts w:ascii="Times" w:eastAsia="Times" w:hAnsi="Times" w:cs="Times"/>
          <w:b/>
          <w:color w:val="000000"/>
        </w:rPr>
        <w:t xml:space="preserve">Room: </w:t>
      </w:r>
      <w:r>
        <w:rPr>
          <w:rFonts w:ascii="Times" w:eastAsia="Times" w:hAnsi="Times" w:cs="Times"/>
        </w:rPr>
        <w:t>TBC (at ICTA-UAB)</w:t>
      </w:r>
    </w:p>
    <w:p w:rsidR="00AD01B9" w:rsidRDefault="00C40D43">
      <w:pPr>
        <w:widowControl w:val="0"/>
        <w:pBdr>
          <w:between w:val="nil"/>
        </w:pBdr>
        <w:spacing w:after="240"/>
        <w:rPr>
          <w:rFonts w:ascii="Times" w:eastAsia="Times" w:hAnsi="Times" w:cs="Times"/>
          <w:b/>
          <w:color w:val="000000"/>
        </w:rPr>
      </w:pPr>
      <w:bookmarkStart w:id="2" w:name="_heading=h.dovndxhkscdd" w:colFirst="0" w:colLast="0"/>
      <w:bookmarkEnd w:id="2"/>
      <w:r>
        <w:rPr>
          <w:rFonts w:ascii="Times" w:eastAsia="Times" w:hAnsi="Times" w:cs="Times"/>
          <w:b/>
          <w:color w:val="000000"/>
        </w:rPr>
        <w:t>Facilitators</w:t>
      </w:r>
    </w:p>
    <w:p w:rsidR="00AD01B9" w:rsidRDefault="00C40D43">
      <w:pPr>
        <w:widowControl w:val="0"/>
        <w:pBdr>
          <w:between w:val="nil"/>
        </w:pBdr>
        <w:rPr>
          <w:rFonts w:ascii="Times" w:eastAsia="Times" w:hAnsi="Times" w:cs="Times"/>
          <w:color w:val="000000"/>
        </w:rPr>
      </w:pPr>
      <w:r>
        <w:rPr>
          <w:rFonts w:ascii="Times" w:eastAsia="Times" w:hAnsi="Times" w:cs="Times"/>
          <w:color w:val="000000"/>
        </w:rPr>
        <w:t>Sara Mingorría (postdoc researcher at ICTA-UAB and member of FRACTAL collective)</w:t>
      </w:r>
    </w:p>
    <w:p w:rsidR="00AD01B9" w:rsidRDefault="00C40D43">
      <w:pPr>
        <w:widowControl w:val="0"/>
        <w:pBdr>
          <w:between w:val="nil"/>
        </w:pBdr>
        <w:rPr>
          <w:rFonts w:ascii="Times" w:eastAsia="Times" w:hAnsi="Times" w:cs="Times"/>
          <w:color w:val="000000"/>
        </w:rPr>
      </w:pPr>
      <w:hyperlink r:id="rId7">
        <w:r>
          <w:rPr>
            <w:rFonts w:ascii="Times" w:eastAsia="Times" w:hAnsi="Times" w:cs="Times"/>
            <w:color w:val="0563C1"/>
            <w:u w:val="single"/>
          </w:rPr>
          <w:t>Sara.mingorria@uab.cat</w:t>
        </w:r>
      </w:hyperlink>
      <w:r>
        <w:rPr>
          <w:rFonts w:ascii="Times" w:eastAsia="Times" w:hAnsi="Times" w:cs="Times"/>
          <w:color w:val="000000"/>
        </w:rPr>
        <w:t xml:space="preserve">, </w:t>
      </w:r>
      <w:hyperlink r:id="rId8">
        <w:r>
          <w:rPr>
            <w:rFonts w:ascii="Times" w:eastAsia="Times" w:hAnsi="Times" w:cs="Times"/>
            <w:color w:val="0563C1"/>
            <w:u w:val="single"/>
          </w:rPr>
          <w:t>http://fractalcollective.org/saramingorria/</w:t>
        </w:r>
      </w:hyperlink>
      <w:r>
        <w:rPr>
          <w:rFonts w:ascii="MS Mincho" w:eastAsia="MS Mincho" w:hAnsi="MS Mincho" w:cs="MS Mincho"/>
          <w:color w:val="000000"/>
        </w:rPr>
        <w:t> </w:t>
      </w:r>
      <w:r>
        <w:rPr>
          <w:rFonts w:ascii="Times" w:eastAsia="Times" w:hAnsi="Times" w:cs="Times"/>
          <w:color w:val="000000"/>
        </w:rPr>
        <w:t xml:space="preserve"> </w:t>
      </w:r>
    </w:p>
    <w:p w:rsidR="00AD01B9" w:rsidRDefault="00AD01B9">
      <w:pPr>
        <w:widowControl w:val="0"/>
        <w:pBdr>
          <w:between w:val="nil"/>
        </w:pBdr>
        <w:rPr>
          <w:rFonts w:ascii="Times" w:eastAsia="Times" w:hAnsi="Times" w:cs="Times"/>
          <w:color w:val="000000"/>
        </w:rPr>
      </w:pPr>
    </w:p>
    <w:p w:rsidR="00AD01B9" w:rsidRDefault="00C40D43">
      <w:pPr>
        <w:widowControl w:val="0"/>
        <w:pBdr>
          <w:between w:val="nil"/>
        </w:pBdr>
        <w:rPr>
          <w:rFonts w:ascii="Times" w:eastAsia="Times" w:hAnsi="Times" w:cs="Times"/>
          <w:color w:val="000000"/>
        </w:rPr>
      </w:pPr>
      <w:r>
        <w:rPr>
          <w:rFonts w:ascii="Times" w:eastAsia="Times" w:hAnsi="Times" w:cs="Times"/>
          <w:color w:val="000000"/>
        </w:rPr>
        <w:t>María Heras, postdoc researcher at IN3, Universitat Oberta de Catalunya (UOC) and visiting scholar at ICTA</w:t>
      </w:r>
      <w:r>
        <w:rPr>
          <w:rFonts w:ascii="Times" w:eastAsia="Times" w:hAnsi="Times" w:cs="Times"/>
        </w:rPr>
        <w:t>-</w:t>
      </w:r>
      <w:r>
        <w:rPr>
          <w:rFonts w:ascii="Times" w:eastAsia="Times" w:hAnsi="Times" w:cs="Times"/>
          <w:color w:val="000000"/>
        </w:rPr>
        <w:t>UAB.</w:t>
      </w:r>
    </w:p>
    <w:p w:rsidR="00AD01B9" w:rsidRDefault="00C40D43">
      <w:pPr>
        <w:widowControl w:val="0"/>
        <w:pBdr>
          <w:between w:val="nil"/>
        </w:pBdr>
        <w:rPr>
          <w:rFonts w:ascii="Times New Roman" w:eastAsia="Times New Roman" w:hAnsi="Times New Roman" w:cs="Times New Roman"/>
          <w:color w:val="0563C1"/>
          <w:u w:val="single"/>
        </w:rPr>
      </w:pPr>
      <w:hyperlink r:id="rId9">
        <w:r>
          <w:rPr>
            <w:rFonts w:ascii="Times" w:eastAsia="Times" w:hAnsi="Times" w:cs="Times"/>
            <w:color w:val="1155CC"/>
            <w:u w:val="single"/>
          </w:rPr>
          <w:t>mheras0@uoc.edu</w:t>
        </w:r>
      </w:hyperlink>
      <w:r>
        <w:rPr>
          <w:rFonts w:ascii="Times" w:eastAsia="Times" w:hAnsi="Times" w:cs="Times"/>
          <w:color w:val="000000"/>
        </w:rPr>
        <w:t xml:space="preserve">, </w:t>
      </w:r>
      <w:hyperlink r:id="rId10">
        <w:r>
          <w:rPr>
            <w:rFonts w:ascii="Times New Roman" w:eastAsia="Times New Roman" w:hAnsi="Times New Roman" w:cs="Times New Roman"/>
            <w:color w:val="0563C1"/>
            <w:u w:val="single"/>
          </w:rPr>
          <w:t>https://summerschool.degrowth.org/2018/06/12/maria-heras/</w:t>
        </w:r>
      </w:hyperlink>
    </w:p>
    <w:p w:rsidR="00AD01B9" w:rsidRDefault="00AD01B9">
      <w:pPr>
        <w:widowControl w:val="0"/>
        <w:pBdr>
          <w:between w:val="nil"/>
        </w:pBdr>
        <w:rPr>
          <w:rFonts w:ascii="Times" w:eastAsia="Times" w:hAnsi="Times" w:cs="Times"/>
          <w:color w:val="000000"/>
        </w:rPr>
      </w:pPr>
    </w:p>
    <w:p w:rsidR="00AD01B9" w:rsidRDefault="00C40D43">
      <w:pPr>
        <w:widowControl w:val="0"/>
        <w:pBdr>
          <w:between w:val="nil"/>
        </w:pBdr>
        <w:spacing w:after="240"/>
        <w:rPr>
          <w:rFonts w:ascii="Times" w:eastAsia="Times" w:hAnsi="Times" w:cs="Times"/>
          <w:b/>
          <w:color w:val="000000"/>
        </w:rPr>
      </w:pPr>
      <w:r>
        <w:rPr>
          <w:rFonts w:ascii="Times" w:eastAsia="Times" w:hAnsi="Times" w:cs="Times"/>
          <w:b/>
          <w:color w:val="000000"/>
        </w:rPr>
        <w:t xml:space="preserve">Objectives </w:t>
      </w:r>
    </w:p>
    <w:p w:rsidR="00AD01B9" w:rsidRDefault="00C40D43">
      <w:pPr>
        <w:widowControl w:val="0"/>
        <w:pBdr>
          <w:between w:val="nil"/>
        </w:pBdr>
        <w:spacing w:after="240"/>
        <w:jc w:val="both"/>
        <w:rPr>
          <w:rFonts w:ascii="Times" w:eastAsia="Times" w:hAnsi="Times" w:cs="Times"/>
          <w:color w:val="000000"/>
        </w:rPr>
      </w:pPr>
      <w:r>
        <w:rPr>
          <w:rFonts w:ascii="Times" w:eastAsia="Times" w:hAnsi="Times" w:cs="Times"/>
          <w:color w:val="000000"/>
        </w:rPr>
        <w:t xml:space="preserve">In this course, we will introduce the role </w:t>
      </w:r>
      <w:r>
        <w:rPr>
          <w:rFonts w:ascii="Times" w:eastAsia="Times" w:hAnsi="Times" w:cs="Times"/>
        </w:rPr>
        <w:t xml:space="preserve">and potential </w:t>
      </w:r>
      <w:r>
        <w:rPr>
          <w:rFonts w:ascii="Times" w:eastAsia="Times" w:hAnsi="Times" w:cs="Times"/>
          <w:color w:val="000000"/>
        </w:rPr>
        <w:t>of artistic expressions in research and action around Environmental Justice and share some practical tools, based on artistic expressions, to foster collective explorations and dialogues about Environmental Justice. Through an experiential, e</w:t>
      </w:r>
      <w:r>
        <w:rPr>
          <w:rFonts w:ascii="Times" w:eastAsia="Times" w:hAnsi="Times" w:cs="Times"/>
          <w:color w:val="000000"/>
        </w:rPr>
        <w:t>mbodied approach based on participatory theatre and process work, we will explore the conceptual notions of environmental conflict, roles, strategies of resistance and power relations. What can the arts bring to the understanding and enactment of these con</w:t>
      </w:r>
      <w:r>
        <w:rPr>
          <w:rFonts w:ascii="Times" w:eastAsia="Times" w:hAnsi="Times" w:cs="Times"/>
          <w:color w:val="000000"/>
        </w:rPr>
        <w:t xml:space="preserve">cepts? What needs and challenges do we face when engaging with these art-based approaches? </w:t>
      </w:r>
    </w:p>
    <w:p w:rsidR="00AD01B9" w:rsidRDefault="00C40D43">
      <w:pPr>
        <w:widowControl w:val="0"/>
        <w:pBdr>
          <w:between w:val="nil"/>
        </w:pBdr>
        <w:spacing w:after="240"/>
        <w:jc w:val="both"/>
        <w:rPr>
          <w:rFonts w:ascii="Times" w:eastAsia="Times" w:hAnsi="Times" w:cs="Times"/>
          <w:color w:val="000000"/>
        </w:rPr>
      </w:pPr>
      <w:r>
        <w:rPr>
          <w:rFonts w:ascii="Times" w:eastAsia="Times" w:hAnsi="Times" w:cs="Times"/>
          <w:color w:val="000000"/>
        </w:rPr>
        <w:t>By the end of the course, you should have gained some perspective on the potential and possible applications of participatory and arts-based methodologies when work</w:t>
      </w:r>
      <w:r>
        <w:rPr>
          <w:rFonts w:ascii="Times" w:eastAsia="Times" w:hAnsi="Times" w:cs="Times"/>
          <w:color w:val="000000"/>
        </w:rPr>
        <w:t xml:space="preserve">ing with groups in educational, research and/or activist contexts related to Environmental Justice. </w:t>
      </w:r>
    </w:p>
    <w:p w:rsidR="00AD01B9" w:rsidRDefault="00AD01B9">
      <w:pPr>
        <w:widowControl w:val="0"/>
        <w:pBdr>
          <w:between w:val="nil"/>
        </w:pBdr>
        <w:spacing w:after="240"/>
        <w:rPr>
          <w:color w:val="000000"/>
        </w:rPr>
      </w:pPr>
    </w:p>
    <w:p w:rsidR="00AD01B9" w:rsidRDefault="00C40D43">
      <w:pPr>
        <w:widowControl w:val="0"/>
        <w:pBdr>
          <w:between w:val="nil"/>
        </w:pBdr>
        <w:spacing w:after="240"/>
        <w:rPr>
          <w:rFonts w:ascii="Times" w:eastAsia="Times" w:hAnsi="Times" w:cs="Times"/>
          <w:b/>
          <w:color w:val="000000"/>
        </w:rPr>
      </w:pPr>
      <w:r>
        <w:rPr>
          <w:rFonts w:ascii="Times" w:eastAsia="Times" w:hAnsi="Times" w:cs="Times"/>
          <w:b/>
          <w:color w:val="000000"/>
        </w:rPr>
        <w:t xml:space="preserve">Structure </w:t>
      </w:r>
    </w:p>
    <w:p w:rsidR="00AD01B9" w:rsidRDefault="00C40D43">
      <w:pPr>
        <w:widowControl w:val="0"/>
        <w:pBdr>
          <w:between w:val="nil"/>
        </w:pBdr>
        <w:spacing w:after="240"/>
        <w:jc w:val="both"/>
        <w:rPr>
          <w:rFonts w:ascii="Times" w:eastAsia="Times" w:hAnsi="Times" w:cs="Times"/>
          <w:color w:val="000000"/>
        </w:rPr>
      </w:pPr>
      <w:r>
        <w:rPr>
          <w:rFonts w:ascii="Times" w:eastAsia="Times" w:hAnsi="Times" w:cs="Times"/>
          <w:color w:val="000000"/>
        </w:rPr>
        <w:t xml:space="preserve">The course consists </w:t>
      </w:r>
      <w:r>
        <w:rPr>
          <w:rFonts w:ascii="Times" w:eastAsia="Times" w:hAnsi="Times" w:cs="Times"/>
        </w:rPr>
        <w:t>of an</w:t>
      </w:r>
      <w:r>
        <w:rPr>
          <w:rFonts w:ascii="Times" w:eastAsia="Times" w:hAnsi="Times" w:cs="Times"/>
          <w:color w:val="000000"/>
        </w:rPr>
        <w:t xml:space="preserve"> experiential workshop, divided in two sessions of four-hour each.  The sessions will take place in two consecutive da</w:t>
      </w:r>
      <w:r>
        <w:rPr>
          <w:rFonts w:ascii="Times" w:eastAsia="Times" w:hAnsi="Times" w:cs="Times"/>
          <w:color w:val="000000"/>
        </w:rPr>
        <w:t xml:space="preserve">ys to </w:t>
      </w:r>
      <w:r>
        <w:rPr>
          <w:rFonts w:ascii="Times" w:eastAsia="Times" w:hAnsi="Times" w:cs="Times"/>
        </w:rPr>
        <w:t>foster an</w:t>
      </w:r>
      <w:r>
        <w:rPr>
          <w:rFonts w:ascii="Times" w:eastAsia="Times" w:hAnsi="Times" w:cs="Times"/>
          <w:color w:val="000000"/>
        </w:rPr>
        <w:t xml:space="preserve"> intensive</w:t>
      </w:r>
      <w:r>
        <w:rPr>
          <w:rFonts w:ascii="Times" w:eastAsia="Times" w:hAnsi="Times" w:cs="Times"/>
        </w:rPr>
        <w:t xml:space="preserve"> format.</w:t>
      </w:r>
    </w:p>
    <w:p w:rsidR="00AD01B9" w:rsidRDefault="00C40D43">
      <w:pPr>
        <w:widowControl w:val="0"/>
        <w:pBdr>
          <w:between w:val="nil"/>
        </w:pBdr>
        <w:spacing w:after="240"/>
        <w:jc w:val="both"/>
        <w:rPr>
          <w:rFonts w:ascii="Times" w:eastAsia="Times" w:hAnsi="Times" w:cs="Times"/>
          <w:color w:val="000000"/>
        </w:rPr>
      </w:pPr>
      <w:r>
        <w:rPr>
          <w:rFonts w:ascii="Times" w:eastAsia="Times" w:hAnsi="Times" w:cs="Times"/>
          <w:color w:val="000000"/>
        </w:rPr>
        <w:t xml:space="preserve">During the workshop, we will follow a </w:t>
      </w:r>
      <w:r>
        <w:rPr>
          <w:rFonts w:ascii="Times" w:eastAsia="Times" w:hAnsi="Times" w:cs="Times"/>
          <w:i/>
          <w:color w:val="000000"/>
        </w:rPr>
        <w:t>reflection-in action</w:t>
      </w:r>
      <w:r>
        <w:rPr>
          <w:rFonts w:ascii="Times" w:eastAsia="Times" w:hAnsi="Times" w:cs="Times"/>
          <w:color w:val="000000"/>
        </w:rPr>
        <w:t xml:space="preserve"> approach, through which you will be involved in practical activities, combined with group discussion and moments of </w:t>
      </w:r>
      <w:r>
        <w:rPr>
          <w:rFonts w:ascii="Times" w:eastAsia="Times" w:hAnsi="Times" w:cs="Times"/>
          <w:color w:val="000000"/>
        </w:rPr>
        <w:lastRenderedPageBreak/>
        <w:t>individual reflection about the methodologies p</w:t>
      </w:r>
      <w:r>
        <w:rPr>
          <w:rFonts w:ascii="Times" w:eastAsia="Times" w:hAnsi="Times" w:cs="Times"/>
          <w:color w:val="000000"/>
        </w:rPr>
        <w:t xml:space="preserve">roposed. By applying this sequence, we expect to facilitate a learning process through which you can directly experience with the methodologies proposed and generate critical reflections from this experience and guided group discussion. </w:t>
      </w:r>
    </w:p>
    <w:p w:rsidR="00AD01B9" w:rsidRDefault="00C40D43">
      <w:pPr>
        <w:widowControl w:val="0"/>
        <w:spacing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All articles and reading materials for the class are uploaded in The  Campus Virtual and will stay there up to three months after the end of the class, after which it will be deleted. The course does not require you to buy books, go to the library or downl</w:t>
      </w:r>
      <w:r>
        <w:rPr>
          <w:rFonts w:ascii="Times New Roman" w:eastAsia="Times New Roman" w:hAnsi="Times New Roman" w:cs="Times New Roman"/>
          <w:color w:val="000000"/>
        </w:rPr>
        <w:t>oad anything.</w:t>
      </w:r>
    </w:p>
    <w:p w:rsidR="00AD01B9" w:rsidRDefault="00AD01B9">
      <w:pPr>
        <w:widowControl w:val="0"/>
        <w:pBdr>
          <w:between w:val="nil"/>
        </w:pBdr>
        <w:spacing w:after="240"/>
        <w:jc w:val="both"/>
        <w:rPr>
          <w:rFonts w:ascii="Times" w:eastAsia="Times" w:hAnsi="Times" w:cs="Times"/>
          <w:color w:val="000000"/>
        </w:rPr>
      </w:pPr>
    </w:p>
    <w:p w:rsidR="00AD01B9" w:rsidRDefault="00C40D43">
      <w:pPr>
        <w:widowControl w:val="0"/>
        <w:pBdr>
          <w:between w:val="nil"/>
        </w:pBdr>
        <w:spacing w:after="240" w:line="276" w:lineRule="auto"/>
        <w:ind w:left="720"/>
        <w:rPr>
          <w:rFonts w:ascii="Times New Roman" w:eastAsia="Times New Roman" w:hAnsi="Times New Roman" w:cs="Times New Roman"/>
          <w:b/>
        </w:rPr>
      </w:pPr>
      <w:r>
        <w:rPr>
          <w:rFonts w:ascii="Times New Roman" w:eastAsia="Times New Roman" w:hAnsi="Times New Roman" w:cs="Times New Roman"/>
          <w:b/>
          <w:color w:val="000000"/>
        </w:rPr>
        <w:t>Session 1</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Feb </w:t>
      </w:r>
      <w:r>
        <w:rPr>
          <w:rFonts w:ascii="Times New Roman" w:eastAsia="Times New Roman" w:hAnsi="Times New Roman" w:cs="Times New Roman"/>
          <w:b/>
        </w:rPr>
        <w:t>22t</w:t>
      </w:r>
      <w:r>
        <w:rPr>
          <w:rFonts w:ascii="Times New Roman" w:eastAsia="Times New Roman" w:hAnsi="Times New Roman" w:cs="Times New Roman"/>
          <w:b/>
          <w:color w:val="000000"/>
        </w:rPr>
        <w:t>h</w:t>
      </w:r>
      <w:r>
        <w:pict>
          <v:rect id="_x0000_i1025" style="width:0;height:1.5pt" o:hralign="center" o:hrstd="t" o:hr="t" fillcolor="#a0a0a0" stroked="f"/>
        </w:pict>
      </w:r>
    </w:p>
    <w:p w:rsidR="00AD01B9" w:rsidRDefault="00C40D43">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This session will provide a conceptual overview of the landscape of arts-based approaches and cultural expressions in environmental justice and will share and analyse examples taken from academic, educational and activis</w:t>
      </w:r>
      <w:r>
        <w:rPr>
          <w:rFonts w:ascii="Times New Roman" w:eastAsia="Times New Roman" w:hAnsi="Times New Roman" w:cs="Times New Roman"/>
        </w:rPr>
        <w:t xml:space="preserve">t settings. Once a common ground is set, we will experience some practical exercises and proposals from body movement, process work and Image theatre to collectively reflect about and discuss issues of power and strategies within environmental conflicts. </w:t>
      </w:r>
    </w:p>
    <w:p w:rsidR="00AD01B9" w:rsidRDefault="00AD01B9">
      <w:pPr>
        <w:widowControl w:val="0"/>
        <w:pBdr>
          <w:between w:val="nil"/>
        </w:pBdr>
        <w:spacing w:after="240" w:line="276" w:lineRule="auto"/>
        <w:jc w:val="both"/>
        <w:rPr>
          <w:rFonts w:ascii="Times New Roman" w:eastAsia="Times New Roman" w:hAnsi="Times New Roman" w:cs="Times New Roman"/>
          <w:b/>
        </w:rPr>
      </w:pPr>
    </w:p>
    <w:p w:rsidR="00AD01B9" w:rsidRDefault="00C40D43">
      <w:pPr>
        <w:widowControl w:val="0"/>
        <w:pBdr>
          <w:between w:val="nil"/>
        </w:pBdr>
        <w:spacing w:after="240" w:line="276"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Session 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Feb </w:t>
      </w:r>
      <w:r>
        <w:rPr>
          <w:rFonts w:ascii="Times New Roman" w:eastAsia="Times New Roman" w:hAnsi="Times New Roman" w:cs="Times New Roman"/>
          <w:b/>
        </w:rPr>
        <w:t>23rd</w:t>
      </w:r>
      <w:r>
        <w:pict>
          <v:rect id="_x0000_i1026" style="width:0;height:1.5pt" o:hralign="center" o:hrstd="t" o:hr="t" fillcolor="#a0a0a0" stroked="f"/>
        </w:pict>
      </w:r>
    </w:p>
    <w:p w:rsidR="00AD01B9" w:rsidRDefault="00C40D43">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This session will engage students on hands-on creative work through the analysis of selected environmental conflicts applying body movement and improvisation as well as tools from Forum theatre.</w:t>
      </w:r>
    </w:p>
    <w:p w:rsidR="00AD01B9" w:rsidRDefault="00AD01B9">
      <w:pPr>
        <w:spacing w:line="276" w:lineRule="auto"/>
        <w:ind w:left="720"/>
        <w:jc w:val="both"/>
        <w:rPr>
          <w:rFonts w:ascii="Times New Roman" w:eastAsia="Times New Roman" w:hAnsi="Times New Roman" w:cs="Times New Roman"/>
        </w:rPr>
      </w:pPr>
    </w:p>
    <w:p w:rsidR="00AD01B9" w:rsidRDefault="00AD01B9">
      <w:pPr>
        <w:ind w:left="1800" w:hanging="360"/>
        <w:rPr>
          <w:rFonts w:ascii="Times New Roman" w:eastAsia="Times New Roman" w:hAnsi="Times New Roman" w:cs="Times New Roman"/>
          <w:color w:val="000000"/>
        </w:rPr>
      </w:pPr>
    </w:p>
    <w:p w:rsidR="00AD01B9" w:rsidRDefault="00C40D43">
      <w:pPr>
        <w:spacing w:line="331" w:lineRule="auto"/>
        <w:ind w:left="720"/>
        <w:jc w:val="both"/>
        <w:rPr>
          <w:rFonts w:ascii="Times New Roman" w:eastAsia="Times New Roman" w:hAnsi="Times New Roman" w:cs="Times New Roman"/>
          <w:b/>
        </w:rPr>
      </w:pPr>
      <w:r>
        <w:rPr>
          <w:rFonts w:ascii="Times New Roman" w:eastAsia="Times New Roman" w:hAnsi="Times New Roman" w:cs="Times New Roman"/>
          <w:b/>
        </w:rPr>
        <w:t>READING (for both sessions)</w:t>
      </w:r>
    </w:p>
    <w:p w:rsidR="00AD01B9" w:rsidRDefault="00C40D43">
      <w:pPr>
        <w:ind w:left="720"/>
        <w:rPr>
          <w:rFonts w:ascii="Times" w:eastAsia="Times" w:hAnsi="Times" w:cs="Times"/>
          <w:color w:val="222222"/>
          <w:highlight w:val="white"/>
        </w:rPr>
      </w:pPr>
      <w:r>
        <w:rPr>
          <w:rFonts w:ascii="Times" w:eastAsia="Times" w:hAnsi="Times" w:cs="Times"/>
          <w:color w:val="222222"/>
          <w:highlight w:val="white"/>
        </w:rPr>
        <w:t xml:space="preserve">(excerpts from) Serafini, P. (2018). </w:t>
      </w:r>
      <w:r>
        <w:rPr>
          <w:rFonts w:ascii="Times" w:eastAsia="Times" w:hAnsi="Times" w:cs="Times"/>
          <w:i/>
          <w:color w:val="222222"/>
        </w:rPr>
        <w:t>Performance action: The politics of art activism</w:t>
      </w:r>
      <w:r>
        <w:rPr>
          <w:rFonts w:ascii="Times" w:eastAsia="Times" w:hAnsi="Times" w:cs="Times"/>
          <w:color w:val="222222"/>
          <w:highlight w:val="white"/>
        </w:rPr>
        <w:t>. Routledge.</w:t>
      </w:r>
    </w:p>
    <w:p w:rsidR="00AD01B9" w:rsidRDefault="00AD01B9">
      <w:pPr>
        <w:rPr>
          <w:rFonts w:ascii="Times" w:eastAsia="Times" w:hAnsi="Times" w:cs="Times"/>
          <w:color w:val="222222"/>
          <w:highlight w:val="white"/>
        </w:rPr>
      </w:pPr>
    </w:p>
    <w:p w:rsidR="00AD01B9" w:rsidRDefault="00AD01B9">
      <w:pPr>
        <w:rPr>
          <w:rFonts w:ascii="Times" w:eastAsia="Times" w:hAnsi="Times" w:cs="Times"/>
          <w:color w:val="222222"/>
          <w:highlight w:val="white"/>
        </w:rPr>
      </w:pPr>
    </w:p>
    <w:p w:rsidR="00AD01B9" w:rsidRDefault="00AD01B9">
      <w:pPr>
        <w:rPr>
          <w:rFonts w:ascii="Times" w:eastAsia="Times" w:hAnsi="Times" w:cs="Times"/>
          <w:color w:val="222222"/>
          <w:highlight w:val="white"/>
        </w:rPr>
      </w:pPr>
    </w:p>
    <w:p w:rsidR="00AD01B9" w:rsidRDefault="00C40D43">
      <w:pPr>
        <w:widowControl w:val="0"/>
        <w:pBdr>
          <w:between w:val="nil"/>
        </w:pBdr>
        <w:spacing w:after="240"/>
        <w:jc w:val="both"/>
        <w:rPr>
          <w:rFonts w:ascii="Times" w:eastAsia="Times" w:hAnsi="Times" w:cs="Times"/>
          <w:b/>
          <w:color w:val="000000"/>
        </w:rPr>
      </w:pPr>
      <w:r>
        <w:rPr>
          <w:rFonts w:ascii="Times" w:eastAsia="Times" w:hAnsi="Times" w:cs="Times"/>
          <w:b/>
          <w:color w:val="000000"/>
        </w:rPr>
        <w:t>Requirements</w:t>
      </w:r>
    </w:p>
    <w:p w:rsidR="00AD01B9" w:rsidRDefault="00C40D43">
      <w:pPr>
        <w:pBdr>
          <w:between w:val="nil"/>
        </w:pBdr>
        <w:rPr>
          <w:rFonts w:ascii="Times" w:eastAsia="Times" w:hAnsi="Times" w:cs="Times"/>
          <w:color w:val="000000"/>
        </w:rPr>
      </w:pPr>
      <w:r>
        <w:rPr>
          <w:rFonts w:ascii="Times" w:eastAsia="Times" w:hAnsi="Times" w:cs="Times"/>
          <w:color w:val="000000"/>
        </w:rPr>
        <w:t xml:space="preserve">Comfortable clothing is highly recommended </w:t>
      </w:r>
    </w:p>
    <w:p w:rsidR="00AD01B9" w:rsidRDefault="00C40D43">
      <w:pPr>
        <w:pBdr>
          <w:between w:val="nil"/>
        </w:pBdr>
        <w:rPr>
          <w:rFonts w:ascii="Times" w:eastAsia="Times" w:hAnsi="Times" w:cs="Times"/>
          <w:color w:val="000000"/>
        </w:rPr>
      </w:pPr>
      <w:r>
        <w:rPr>
          <w:rFonts w:ascii="Times" w:eastAsia="Times" w:hAnsi="Times" w:cs="Times"/>
          <w:color w:val="000000"/>
        </w:rPr>
        <w:t>Come with the will to participate and build together</w:t>
      </w:r>
    </w:p>
    <w:p w:rsidR="00AD01B9" w:rsidRDefault="00AD01B9">
      <w:pPr>
        <w:pBdr>
          <w:between w:val="nil"/>
        </w:pBdr>
        <w:rPr>
          <w:rFonts w:ascii="Times" w:eastAsia="Times" w:hAnsi="Times" w:cs="Times"/>
          <w:color w:val="000000"/>
          <w:sz w:val="20"/>
          <w:szCs w:val="20"/>
        </w:rPr>
      </w:pPr>
    </w:p>
    <w:p w:rsidR="00AD01B9" w:rsidRDefault="00AD01B9">
      <w:pPr>
        <w:widowControl w:val="0"/>
        <w:pBdr>
          <w:between w:val="nil"/>
        </w:pBdr>
        <w:spacing w:after="240"/>
        <w:rPr>
          <w:rFonts w:ascii="Times" w:eastAsia="Times" w:hAnsi="Times" w:cs="Times"/>
          <w:b/>
        </w:rPr>
      </w:pPr>
    </w:p>
    <w:p w:rsidR="00AD01B9" w:rsidRDefault="00C40D43">
      <w:pPr>
        <w:widowControl w:val="0"/>
        <w:pBdr>
          <w:between w:val="nil"/>
        </w:pBdr>
        <w:spacing w:after="240"/>
        <w:rPr>
          <w:rFonts w:ascii="Times" w:eastAsia="Times" w:hAnsi="Times" w:cs="Times"/>
          <w:b/>
          <w:color w:val="000000"/>
        </w:rPr>
      </w:pPr>
      <w:r>
        <w:rPr>
          <w:rFonts w:ascii="Times" w:eastAsia="Times" w:hAnsi="Times" w:cs="Times"/>
          <w:b/>
          <w:color w:val="000000"/>
        </w:rPr>
        <w:t xml:space="preserve">Evaluation </w:t>
      </w:r>
    </w:p>
    <w:p w:rsidR="00AD01B9" w:rsidRDefault="00C40D43">
      <w:pPr>
        <w:pBdr>
          <w:between w:val="nil"/>
        </w:pBdr>
        <w:jc w:val="both"/>
        <w:rPr>
          <w:rFonts w:ascii="-webkit-standard" w:eastAsia="-webkit-standard" w:hAnsi="-webkit-standard" w:cs="-webkit-standard"/>
        </w:rPr>
      </w:pPr>
      <w:r>
        <w:rPr>
          <w:rFonts w:ascii="Times" w:eastAsia="Times" w:hAnsi="Times" w:cs="Times"/>
        </w:rPr>
        <w:lastRenderedPageBreak/>
        <w:t>The Arts EJ module will be evaluated through two items: i) student’s involvement during the workshop (including individual and group work) and ii) a final project, shared with the other courses from the module. The table below summarises the evaluation ite</w:t>
      </w:r>
      <w:r>
        <w:rPr>
          <w:rFonts w:ascii="Times" w:eastAsia="Times" w:hAnsi="Times" w:cs="Times"/>
        </w:rPr>
        <w:t>ms and their percentage of the grade (in grey, those related to the Arts EJ module):</w:t>
      </w:r>
    </w:p>
    <w:p w:rsidR="00AD01B9" w:rsidRDefault="00AD01B9">
      <w:pPr>
        <w:keepNext w:val="0"/>
        <w:spacing w:line="276" w:lineRule="auto"/>
        <w:jc w:val="both"/>
        <w:rPr>
          <w:rFonts w:ascii="Arial" w:eastAsia="Arial" w:hAnsi="Arial" w:cs="Arial"/>
          <w:sz w:val="22"/>
          <w:szCs w:val="22"/>
        </w:rPr>
      </w:pPr>
    </w:p>
    <w:tbl>
      <w:tblPr>
        <w:tblStyle w:val="a"/>
        <w:tblW w:w="901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4"/>
        <w:gridCol w:w="3690"/>
        <w:gridCol w:w="1935"/>
        <w:gridCol w:w="1965"/>
      </w:tblGrid>
      <w:tr w:rsidR="00AD01B9">
        <w:tc>
          <w:tcPr>
            <w:tcW w:w="1424" w:type="dxa"/>
            <w:shd w:val="clear" w:color="auto" w:fill="auto"/>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Part of EJ module</w:t>
            </w:r>
          </w:p>
        </w:tc>
        <w:tc>
          <w:tcPr>
            <w:tcW w:w="3690" w:type="dxa"/>
            <w:shd w:val="clear" w:color="auto" w:fill="auto"/>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Assignment</w:t>
            </w:r>
          </w:p>
        </w:tc>
        <w:tc>
          <w:tcPr>
            <w:tcW w:w="1935" w:type="dxa"/>
            <w:shd w:val="clear" w:color="auto" w:fill="auto"/>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Percent of module grade</w:t>
            </w:r>
          </w:p>
        </w:tc>
        <w:tc>
          <w:tcPr>
            <w:tcW w:w="1965" w:type="dxa"/>
            <w:shd w:val="clear" w:color="auto" w:fill="auto"/>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Total module grade</w:t>
            </w:r>
          </w:p>
        </w:tc>
      </w:tr>
      <w:tr w:rsidR="00AD01B9">
        <w:trPr>
          <w:trHeight w:val="420"/>
        </w:trPr>
        <w:tc>
          <w:tcPr>
            <w:tcW w:w="1424" w:type="dxa"/>
            <w:vMerge w:val="restart"/>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Global EJ</w:t>
            </w:r>
          </w:p>
        </w:tc>
        <w:tc>
          <w:tcPr>
            <w:tcW w:w="3690" w:type="dxa"/>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Session presentations and discussions</w:t>
            </w:r>
          </w:p>
        </w:tc>
        <w:tc>
          <w:tcPr>
            <w:tcW w:w="1935" w:type="dxa"/>
            <w:tcMar>
              <w:top w:w="100" w:type="dxa"/>
              <w:left w:w="100" w:type="dxa"/>
              <w:bottom w:w="100" w:type="dxa"/>
              <w:right w:w="100" w:type="dxa"/>
            </w:tcMar>
          </w:tcPr>
          <w:p w:rsidR="00AD01B9" w:rsidRDefault="00C40D43">
            <w:pPr>
              <w:keepNext w:val="0"/>
              <w:widowControl w:val="0"/>
              <w:pBdr>
                <w:between w:val="nil"/>
              </w:pBdr>
              <w:jc w:val="center"/>
              <w:rPr>
                <w:rFonts w:ascii="Times" w:eastAsia="Times" w:hAnsi="Times" w:cs="Times"/>
                <w:sz w:val="22"/>
                <w:szCs w:val="22"/>
              </w:rPr>
            </w:pPr>
            <w:r>
              <w:rPr>
                <w:rFonts w:ascii="Times" w:eastAsia="Times" w:hAnsi="Times" w:cs="Times"/>
                <w:sz w:val="22"/>
                <w:szCs w:val="22"/>
              </w:rPr>
              <w:t>50%</w:t>
            </w:r>
          </w:p>
          <w:p w:rsidR="00AD01B9" w:rsidRDefault="00AD01B9">
            <w:pPr>
              <w:keepNext w:val="0"/>
              <w:widowControl w:val="0"/>
              <w:rPr>
                <w:rFonts w:ascii="Times" w:eastAsia="Times" w:hAnsi="Times" w:cs="Times"/>
                <w:sz w:val="22"/>
                <w:szCs w:val="22"/>
              </w:rPr>
            </w:pPr>
          </w:p>
        </w:tc>
        <w:tc>
          <w:tcPr>
            <w:tcW w:w="1965" w:type="dxa"/>
            <w:vMerge w:val="restart"/>
            <w:tcMar>
              <w:top w:w="100" w:type="dxa"/>
              <w:left w:w="100" w:type="dxa"/>
              <w:bottom w:w="100" w:type="dxa"/>
              <w:right w:w="100" w:type="dxa"/>
            </w:tcMar>
          </w:tcPr>
          <w:p w:rsidR="00AD01B9" w:rsidRDefault="00C40D43">
            <w:pPr>
              <w:keepNext w:val="0"/>
              <w:widowControl w:val="0"/>
              <w:pBdr>
                <w:between w:val="nil"/>
              </w:pBdr>
              <w:jc w:val="center"/>
              <w:rPr>
                <w:rFonts w:ascii="Times" w:eastAsia="Times" w:hAnsi="Times" w:cs="Times"/>
                <w:sz w:val="22"/>
                <w:szCs w:val="22"/>
              </w:rPr>
            </w:pPr>
            <w:r>
              <w:rPr>
                <w:rFonts w:ascii="Times" w:eastAsia="Times" w:hAnsi="Times" w:cs="Times"/>
                <w:sz w:val="22"/>
                <w:szCs w:val="22"/>
              </w:rPr>
              <w:t>20%</w:t>
            </w:r>
          </w:p>
        </w:tc>
      </w:tr>
      <w:tr w:rsidR="00AD01B9">
        <w:trPr>
          <w:trHeight w:val="420"/>
        </w:trPr>
        <w:tc>
          <w:tcPr>
            <w:tcW w:w="1424" w:type="dxa"/>
            <w:vMerge/>
            <w:tcMar>
              <w:top w:w="100" w:type="dxa"/>
              <w:left w:w="100" w:type="dxa"/>
              <w:bottom w:w="100" w:type="dxa"/>
              <w:right w:w="100" w:type="dxa"/>
            </w:tcMar>
          </w:tcPr>
          <w:p w:rsidR="00AD01B9" w:rsidRDefault="00AD01B9">
            <w:pPr>
              <w:keepNext w:val="0"/>
              <w:widowControl w:val="0"/>
              <w:rPr>
                <w:rFonts w:ascii="Arial" w:eastAsia="Arial" w:hAnsi="Arial" w:cs="Arial"/>
                <w:sz w:val="22"/>
                <w:szCs w:val="22"/>
              </w:rPr>
            </w:pPr>
          </w:p>
        </w:tc>
        <w:tc>
          <w:tcPr>
            <w:tcW w:w="3690" w:type="dxa"/>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Group work</w:t>
            </w:r>
          </w:p>
        </w:tc>
        <w:tc>
          <w:tcPr>
            <w:tcW w:w="1935" w:type="dxa"/>
            <w:tcMar>
              <w:top w:w="100" w:type="dxa"/>
              <w:left w:w="100" w:type="dxa"/>
              <w:bottom w:w="100" w:type="dxa"/>
              <w:right w:w="100" w:type="dxa"/>
            </w:tcMar>
          </w:tcPr>
          <w:p w:rsidR="00AD01B9" w:rsidRDefault="00C40D43">
            <w:pPr>
              <w:keepNext w:val="0"/>
              <w:widowControl w:val="0"/>
              <w:pBdr>
                <w:between w:val="nil"/>
              </w:pBdr>
              <w:jc w:val="center"/>
              <w:rPr>
                <w:rFonts w:ascii="Times" w:eastAsia="Times" w:hAnsi="Times" w:cs="Times"/>
                <w:sz w:val="22"/>
                <w:szCs w:val="22"/>
              </w:rPr>
            </w:pPr>
            <w:r>
              <w:rPr>
                <w:rFonts w:ascii="Times" w:eastAsia="Times" w:hAnsi="Times" w:cs="Times"/>
                <w:sz w:val="22"/>
                <w:szCs w:val="22"/>
              </w:rPr>
              <w:t>50%</w:t>
            </w:r>
          </w:p>
        </w:tc>
        <w:tc>
          <w:tcPr>
            <w:tcW w:w="1965" w:type="dxa"/>
            <w:vMerge/>
            <w:tcMar>
              <w:top w:w="100" w:type="dxa"/>
              <w:left w:w="100" w:type="dxa"/>
              <w:bottom w:w="100" w:type="dxa"/>
              <w:right w:w="100" w:type="dxa"/>
            </w:tcMar>
          </w:tcPr>
          <w:p w:rsidR="00AD01B9" w:rsidRDefault="00AD01B9">
            <w:pPr>
              <w:keepNext w:val="0"/>
              <w:widowControl w:val="0"/>
              <w:rPr>
                <w:rFonts w:ascii="Times" w:eastAsia="Times" w:hAnsi="Times" w:cs="Times"/>
                <w:sz w:val="22"/>
                <w:szCs w:val="22"/>
              </w:rPr>
            </w:pPr>
          </w:p>
        </w:tc>
      </w:tr>
      <w:tr w:rsidR="00AD01B9">
        <w:trPr>
          <w:trHeight w:val="420"/>
        </w:trPr>
        <w:tc>
          <w:tcPr>
            <w:tcW w:w="1424" w:type="dxa"/>
            <w:vMerge w:val="restart"/>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Urban EJ</w:t>
            </w:r>
          </w:p>
        </w:tc>
        <w:tc>
          <w:tcPr>
            <w:tcW w:w="3690" w:type="dxa"/>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Session presentation and discussion</w:t>
            </w:r>
          </w:p>
        </w:tc>
        <w:tc>
          <w:tcPr>
            <w:tcW w:w="1935" w:type="dxa"/>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35%</w:t>
            </w:r>
          </w:p>
        </w:tc>
        <w:tc>
          <w:tcPr>
            <w:tcW w:w="1965" w:type="dxa"/>
            <w:vMerge w:val="restart"/>
            <w:tcMar>
              <w:top w:w="100" w:type="dxa"/>
              <w:left w:w="100" w:type="dxa"/>
              <w:bottom w:w="100" w:type="dxa"/>
              <w:right w:w="100" w:type="dxa"/>
            </w:tcMar>
            <w:vAlign w:val="cente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20%</w:t>
            </w:r>
          </w:p>
        </w:tc>
      </w:tr>
      <w:tr w:rsidR="00AD01B9">
        <w:trPr>
          <w:trHeight w:val="420"/>
        </w:trPr>
        <w:tc>
          <w:tcPr>
            <w:tcW w:w="1424" w:type="dxa"/>
            <w:vMerge/>
            <w:tcMar>
              <w:top w:w="100" w:type="dxa"/>
              <w:left w:w="100" w:type="dxa"/>
              <w:bottom w:w="100" w:type="dxa"/>
              <w:right w:w="100" w:type="dxa"/>
            </w:tcMar>
          </w:tcPr>
          <w:p w:rsidR="00AD01B9" w:rsidRDefault="00AD01B9">
            <w:pPr>
              <w:keepNext w:val="0"/>
              <w:widowControl w:val="0"/>
              <w:rPr>
                <w:rFonts w:ascii="Arial" w:eastAsia="Arial" w:hAnsi="Arial" w:cs="Arial"/>
                <w:sz w:val="22"/>
                <w:szCs w:val="22"/>
              </w:rPr>
            </w:pPr>
          </w:p>
        </w:tc>
        <w:tc>
          <w:tcPr>
            <w:tcW w:w="3690" w:type="dxa"/>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Group work: collective presentation</w:t>
            </w:r>
          </w:p>
        </w:tc>
        <w:tc>
          <w:tcPr>
            <w:tcW w:w="1935" w:type="dxa"/>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45%</w:t>
            </w:r>
          </w:p>
        </w:tc>
        <w:tc>
          <w:tcPr>
            <w:tcW w:w="1965" w:type="dxa"/>
            <w:vMerge/>
            <w:tcMar>
              <w:top w:w="100" w:type="dxa"/>
              <w:left w:w="100" w:type="dxa"/>
              <w:bottom w:w="100" w:type="dxa"/>
              <w:right w:w="100" w:type="dxa"/>
            </w:tcMar>
            <w:vAlign w:val="center"/>
          </w:tcPr>
          <w:p w:rsidR="00AD01B9" w:rsidRDefault="00AD01B9">
            <w:pPr>
              <w:keepNext w:val="0"/>
              <w:widowControl w:val="0"/>
              <w:rPr>
                <w:rFonts w:ascii="Arial" w:eastAsia="Arial" w:hAnsi="Arial" w:cs="Arial"/>
                <w:sz w:val="22"/>
                <w:szCs w:val="22"/>
              </w:rPr>
            </w:pPr>
          </w:p>
        </w:tc>
      </w:tr>
      <w:tr w:rsidR="00AD01B9">
        <w:trPr>
          <w:trHeight w:val="420"/>
        </w:trPr>
        <w:tc>
          <w:tcPr>
            <w:tcW w:w="1424" w:type="dxa"/>
            <w:vMerge/>
            <w:tcMar>
              <w:top w:w="100" w:type="dxa"/>
              <w:left w:w="100" w:type="dxa"/>
              <w:bottom w:w="100" w:type="dxa"/>
              <w:right w:w="100" w:type="dxa"/>
            </w:tcMar>
          </w:tcPr>
          <w:p w:rsidR="00AD01B9" w:rsidRDefault="00AD01B9">
            <w:pPr>
              <w:keepNext w:val="0"/>
              <w:widowControl w:val="0"/>
              <w:rPr>
                <w:rFonts w:ascii="Arial" w:eastAsia="Arial" w:hAnsi="Arial" w:cs="Arial"/>
                <w:sz w:val="22"/>
                <w:szCs w:val="22"/>
              </w:rPr>
            </w:pPr>
          </w:p>
        </w:tc>
        <w:tc>
          <w:tcPr>
            <w:tcW w:w="3690" w:type="dxa"/>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Group work: collective text</w:t>
            </w:r>
          </w:p>
        </w:tc>
        <w:tc>
          <w:tcPr>
            <w:tcW w:w="1935" w:type="dxa"/>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20%</w:t>
            </w:r>
          </w:p>
        </w:tc>
        <w:tc>
          <w:tcPr>
            <w:tcW w:w="1965" w:type="dxa"/>
            <w:vMerge/>
            <w:tcMar>
              <w:top w:w="100" w:type="dxa"/>
              <w:left w:w="100" w:type="dxa"/>
              <w:bottom w:w="100" w:type="dxa"/>
              <w:right w:w="100" w:type="dxa"/>
            </w:tcMar>
            <w:vAlign w:val="center"/>
          </w:tcPr>
          <w:p w:rsidR="00AD01B9" w:rsidRDefault="00AD01B9">
            <w:pPr>
              <w:keepNext w:val="0"/>
              <w:widowControl w:val="0"/>
              <w:rPr>
                <w:rFonts w:ascii="Arial" w:eastAsia="Arial" w:hAnsi="Arial" w:cs="Arial"/>
                <w:sz w:val="22"/>
                <w:szCs w:val="22"/>
              </w:rPr>
            </w:pPr>
          </w:p>
        </w:tc>
      </w:tr>
      <w:tr w:rsidR="00AD01B9">
        <w:trPr>
          <w:trHeight w:val="420"/>
        </w:trPr>
        <w:tc>
          <w:tcPr>
            <w:tcW w:w="1424" w:type="dxa"/>
            <w:vMerge w:val="restart"/>
            <w:shd w:val="clear" w:color="auto" w:fill="D9D9D9"/>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Arts EJ</w:t>
            </w:r>
          </w:p>
        </w:tc>
        <w:tc>
          <w:tcPr>
            <w:tcW w:w="3690" w:type="dxa"/>
            <w:shd w:val="clear" w:color="auto" w:fill="D9D9D9"/>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Active participation during the workshop (involvement, reflexive contributions, open attitude)</w:t>
            </w:r>
          </w:p>
        </w:tc>
        <w:tc>
          <w:tcPr>
            <w:tcW w:w="1935" w:type="dxa"/>
            <w:shd w:val="clear" w:color="auto" w:fill="D9D9D9"/>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50%</w:t>
            </w:r>
          </w:p>
        </w:tc>
        <w:tc>
          <w:tcPr>
            <w:tcW w:w="1965" w:type="dxa"/>
            <w:vMerge w:val="restart"/>
            <w:shd w:val="clear" w:color="auto" w:fill="D9D9D9"/>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20%</w:t>
            </w:r>
          </w:p>
        </w:tc>
      </w:tr>
      <w:tr w:rsidR="00AD01B9">
        <w:trPr>
          <w:trHeight w:val="420"/>
        </w:trPr>
        <w:tc>
          <w:tcPr>
            <w:tcW w:w="1424" w:type="dxa"/>
            <w:vMerge/>
            <w:shd w:val="clear" w:color="auto" w:fill="D9D9D9"/>
            <w:tcMar>
              <w:top w:w="100" w:type="dxa"/>
              <w:left w:w="100" w:type="dxa"/>
              <w:bottom w:w="100" w:type="dxa"/>
              <w:right w:w="100" w:type="dxa"/>
            </w:tcMar>
          </w:tcPr>
          <w:p w:rsidR="00AD01B9" w:rsidRDefault="00AD01B9">
            <w:pPr>
              <w:keepNext w:val="0"/>
              <w:widowControl w:val="0"/>
              <w:rPr>
                <w:rFonts w:ascii="Arial" w:eastAsia="Arial" w:hAnsi="Arial" w:cs="Arial"/>
                <w:sz w:val="22"/>
                <w:szCs w:val="22"/>
              </w:rPr>
            </w:pPr>
          </w:p>
        </w:tc>
        <w:tc>
          <w:tcPr>
            <w:tcW w:w="3690" w:type="dxa"/>
            <w:shd w:val="clear" w:color="auto" w:fill="D9D9D9"/>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Group work: collective performative exercice (in class)</w:t>
            </w:r>
          </w:p>
        </w:tc>
        <w:tc>
          <w:tcPr>
            <w:tcW w:w="1935" w:type="dxa"/>
            <w:shd w:val="clear" w:color="auto" w:fill="D9D9D9"/>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50%</w:t>
            </w:r>
          </w:p>
        </w:tc>
        <w:tc>
          <w:tcPr>
            <w:tcW w:w="1965" w:type="dxa"/>
            <w:vMerge/>
            <w:shd w:val="clear" w:color="auto" w:fill="D9D9D9"/>
            <w:tcMar>
              <w:top w:w="100" w:type="dxa"/>
              <w:left w:w="100" w:type="dxa"/>
              <w:bottom w:w="100" w:type="dxa"/>
              <w:right w:w="100" w:type="dxa"/>
            </w:tcMar>
          </w:tcPr>
          <w:p w:rsidR="00AD01B9" w:rsidRDefault="00AD01B9">
            <w:pPr>
              <w:keepNext w:val="0"/>
              <w:widowControl w:val="0"/>
              <w:rPr>
                <w:rFonts w:ascii="Arial" w:eastAsia="Arial" w:hAnsi="Arial" w:cs="Arial"/>
                <w:sz w:val="22"/>
                <w:szCs w:val="22"/>
              </w:rPr>
            </w:pPr>
          </w:p>
        </w:tc>
      </w:tr>
      <w:tr w:rsidR="00AD01B9">
        <w:tc>
          <w:tcPr>
            <w:tcW w:w="1424" w:type="dxa"/>
            <w:shd w:val="clear" w:color="auto" w:fill="D9D9D9"/>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All</w:t>
            </w:r>
          </w:p>
        </w:tc>
        <w:tc>
          <w:tcPr>
            <w:tcW w:w="3690" w:type="dxa"/>
            <w:shd w:val="clear" w:color="auto" w:fill="D9D9D9"/>
            <w:tcMar>
              <w:top w:w="100" w:type="dxa"/>
              <w:left w:w="100" w:type="dxa"/>
              <w:bottom w:w="100" w:type="dxa"/>
              <w:right w:w="100" w:type="dxa"/>
            </w:tcMar>
          </w:tcPr>
          <w:p w:rsidR="00AD01B9" w:rsidRDefault="00C40D43">
            <w:pPr>
              <w:keepNext w:val="0"/>
              <w:widowControl w:val="0"/>
              <w:rPr>
                <w:rFonts w:ascii="Times" w:eastAsia="Times" w:hAnsi="Times" w:cs="Times"/>
                <w:sz w:val="22"/>
                <w:szCs w:val="22"/>
              </w:rPr>
            </w:pPr>
            <w:r>
              <w:rPr>
                <w:rFonts w:ascii="Times" w:eastAsia="Times" w:hAnsi="Times" w:cs="Times"/>
                <w:sz w:val="22"/>
                <w:szCs w:val="22"/>
              </w:rPr>
              <w:t>Final module project</w:t>
            </w:r>
          </w:p>
        </w:tc>
        <w:tc>
          <w:tcPr>
            <w:tcW w:w="1935" w:type="dxa"/>
            <w:shd w:val="clear" w:color="auto" w:fill="D9D9D9"/>
            <w:tcMar>
              <w:top w:w="100" w:type="dxa"/>
              <w:left w:w="100" w:type="dxa"/>
              <w:bottom w:w="100" w:type="dxa"/>
              <w:right w:w="100" w:type="dxa"/>
            </w:tcMar>
          </w:tcPr>
          <w:p w:rsidR="00AD01B9" w:rsidRDefault="00AD01B9">
            <w:pPr>
              <w:keepNext w:val="0"/>
              <w:widowControl w:val="0"/>
              <w:rPr>
                <w:rFonts w:ascii="Times" w:eastAsia="Times" w:hAnsi="Times" w:cs="Times"/>
                <w:sz w:val="22"/>
                <w:szCs w:val="22"/>
              </w:rPr>
            </w:pPr>
          </w:p>
        </w:tc>
        <w:tc>
          <w:tcPr>
            <w:tcW w:w="1965" w:type="dxa"/>
            <w:shd w:val="clear" w:color="auto" w:fill="D9D9D9"/>
            <w:tcMar>
              <w:top w:w="100" w:type="dxa"/>
              <w:left w:w="100" w:type="dxa"/>
              <w:bottom w:w="100" w:type="dxa"/>
              <w:right w:w="100" w:type="dxa"/>
            </w:tcMar>
          </w:tcPr>
          <w:p w:rsidR="00AD01B9" w:rsidRDefault="00C40D43">
            <w:pPr>
              <w:keepNext w:val="0"/>
              <w:widowControl w:val="0"/>
              <w:jc w:val="center"/>
              <w:rPr>
                <w:rFonts w:ascii="Times" w:eastAsia="Times" w:hAnsi="Times" w:cs="Times"/>
                <w:sz w:val="22"/>
                <w:szCs w:val="22"/>
              </w:rPr>
            </w:pPr>
            <w:r>
              <w:rPr>
                <w:rFonts w:ascii="Times" w:eastAsia="Times" w:hAnsi="Times" w:cs="Times"/>
                <w:sz w:val="22"/>
                <w:szCs w:val="22"/>
              </w:rPr>
              <w:t>40%</w:t>
            </w:r>
          </w:p>
        </w:tc>
      </w:tr>
    </w:tbl>
    <w:p w:rsidR="00AD01B9" w:rsidRDefault="00AD01B9">
      <w:pPr>
        <w:pBdr>
          <w:between w:val="nil"/>
        </w:pBdr>
        <w:jc w:val="both"/>
        <w:rPr>
          <w:rFonts w:ascii="Times" w:eastAsia="Times" w:hAnsi="Times" w:cs="Times"/>
        </w:rPr>
      </w:pPr>
    </w:p>
    <w:p w:rsidR="00AD01B9" w:rsidRDefault="00C40D43">
      <w:pPr>
        <w:pBdr>
          <w:between w:val="nil"/>
        </w:pBdr>
        <w:jc w:val="both"/>
        <w:rPr>
          <w:rFonts w:ascii="Times" w:eastAsia="Times" w:hAnsi="Times" w:cs="Times"/>
        </w:rPr>
      </w:pPr>
      <w:r>
        <w:rPr>
          <w:rFonts w:ascii="Times" w:eastAsia="Times" w:hAnsi="Times" w:cs="Times"/>
        </w:rPr>
        <w:t>For the f</w:t>
      </w:r>
      <w:r>
        <w:rPr>
          <w:rFonts w:ascii="Times" w:eastAsia="Times" w:hAnsi="Times" w:cs="Times"/>
          <w:color w:val="000000"/>
        </w:rPr>
        <w:t xml:space="preserve">inal </w:t>
      </w:r>
      <w:r>
        <w:rPr>
          <w:rFonts w:ascii="Times" w:eastAsia="Times" w:hAnsi="Times" w:cs="Times"/>
        </w:rPr>
        <w:t>p</w:t>
      </w:r>
      <w:r>
        <w:rPr>
          <w:rFonts w:ascii="Times" w:eastAsia="Times" w:hAnsi="Times" w:cs="Times"/>
          <w:color w:val="000000"/>
        </w:rPr>
        <w:t xml:space="preserve">roject of </w:t>
      </w:r>
      <w:r>
        <w:rPr>
          <w:rFonts w:ascii="Times" w:eastAsia="Times" w:hAnsi="Times" w:cs="Times"/>
        </w:rPr>
        <w:t xml:space="preserve"> the Environmental Justice (EJ) Module, s</w:t>
      </w:r>
      <w:r>
        <w:rPr>
          <w:rFonts w:ascii="Times" w:eastAsia="Times" w:hAnsi="Times" w:cs="Times"/>
          <w:color w:val="000000"/>
        </w:rPr>
        <w:t>tudents must choose one of the following three options to be developed as their final assignment</w:t>
      </w:r>
      <w:r>
        <w:rPr>
          <w:rFonts w:ascii="Times" w:eastAsia="Times" w:hAnsi="Times" w:cs="Times"/>
        </w:rPr>
        <w:t xml:space="preserve">. </w:t>
      </w:r>
      <w:r>
        <w:rPr>
          <w:rFonts w:ascii="Times" w:eastAsia="Times" w:hAnsi="Times" w:cs="Times"/>
          <w:color w:val="000000"/>
        </w:rPr>
        <w:t>This will correspond to 40% of the Module grade</w:t>
      </w:r>
      <w:r>
        <w:rPr>
          <w:rFonts w:ascii="Times" w:eastAsia="Times" w:hAnsi="Times" w:cs="Times"/>
        </w:rPr>
        <w:t>:</w:t>
      </w:r>
    </w:p>
    <w:p w:rsidR="00AD01B9" w:rsidRDefault="00AD01B9">
      <w:pPr>
        <w:pBdr>
          <w:between w:val="nil"/>
        </w:pBdr>
        <w:jc w:val="both"/>
        <w:rPr>
          <w:rFonts w:ascii="Times" w:eastAsia="Times" w:hAnsi="Times" w:cs="Times"/>
        </w:rPr>
      </w:pPr>
    </w:p>
    <w:p w:rsidR="00AD01B9" w:rsidRDefault="00C40D43">
      <w:pPr>
        <w:pBdr>
          <w:between w:val="nil"/>
        </w:pBdr>
        <w:jc w:val="both"/>
        <w:rPr>
          <w:rFonts w:ascii="Times" w:eastAsia="Times" w:hAnsi="Times" w:cs="Times"/>
          <w:color w:val="000000"/>
        </w:rPr>
      </w:pPr>
      <w:r>
        <w:rPr>
          <w:rFonts w:ascii="Times" w:eastAsia="Times" w:hAnsi="Times" w:cs="Times"/>
          <w:b/>
          <w:color w:val="000000"/>
        </w:rPr>
        <w:t>1) Upload a case in the EJAtlas.</w:t>
      </w:r>
      <w:r>
        <w:rPr>
          <w:rFonts w:ascii="Times" w:eastAsia="Times" w:hAnsi="Times" w:cs="Times"/>
          <w:color w:val="000000"/>
        </w:rPr>
        <w:t xml:space="preserve"> </w:t>
      </w:r>
    </w:p>
    <w:p w:rsidR="00AD01B9" w:rsidRDefault="00C40D43">
      <w:pPr>
        <w:pBdr>
          <w:between w:val="nil"/>
        </w:pBdr>
        <w:jc w:val="both"/>
        <w:rPr>
          <w:rFonts w:ascii="Times" w:eastAsia="Times" w:hAnsi="Times" w:cs="Times"/>
          <w:highlight w:val="yellow"/>
        </w:rPr>
      </w:pPr>
      <w:r>
        <w:rPr>
          <w:rFonts w:ascii="Times" w:eastAsia="Times" w:hAnsi="Times" w:cs="Times"/>
          <w:color w:val="000000"/>
          <w:highlight w:val="yellow"/>
        </w:rPr>
        <w:t xml:space="preserve">Description from Mariana </w:t>
      </w:r>
    </w:p>
    <w:p w:rsidR="00AD01B9" w:rsidRDefault="00AD01B9">
      <w:pPr>
        <w:pBdr>
          <w:between w:val="nil"/>
        </w:pBdr>
        <w:jc w:val="both"/>
        <w:rPr>
          <w:rFonts w:ascii="Times" w:eastAsia="Times" w:hAnsi="Times" w:cs="Times"/>
        </w:rPr>
      </w:pPr>
    </w:p>
    <w:p w:rsidR="00AD01B9" w:rsidRDefault="00AD01B9">
      <w:pPr>
        <w:rPr>
          <w:rFonts w:ascii="Times" w:eastAsia="Times" w:hAnsi="Times" w:cs="Times"/>
          <w:color w:val="000000"/>
        </w:rPr>
      </w:pPr>
    </w:p>
    <w:p w:rsidR="00AD01B9" w:rsidRDefault="00C40D43">
      <w:pPr>
        <w:pBdr>
          <w:between w:val="nil"/>
        </w:pBdr>
        <w:jc w:val="both"/>
        <w:rPr>
          <w:rFonts w:ascii="Times" w:eastAsia="Times" w:hAnsi="Times" w:cs="Times"/>
          <w:b/>
          <w:color w:val="000000"/>
        </w:rPr>
      </w:pPr>
      <w:r>
        <w:rPr>
          <w:rFonts w:ascii="Times" w:eastAsia="Times" w:hAnsi="Times" w:cs="Times"/>
          <w:b/>
          <w:color w:val="000000"/>
        </w:rPr>
        <w:t>2) Write a maximum 1500 word essay using Urban and Global  EJ and/or Global EJ and/or Art expressions in EJ  literatures. </w:t>
      </w:r>
    </w:p>
    <w:p w:rsidR="00AD01B9" w:rsidRDefault="00C40D43">
      <w:pPr>
        <w:pBdr>
          <w:between w:val="nil"/>
        </w:pBdr>
        <w:jc w:val="both"/>
        <w:rPr>
          <w:rFonts w:ascii="Times" w:eastAsia="Times" w:hAnsi="Times" w:cs="Times"/>
          <w:color w:val="000000"/>
        </w:rPr>
      </w:pPr>
      <w:r>
        <w:rPr>
          <w:rFonts w:ascii="Times" w:eastAsia="Times" w:hAnsi="Times" w:cs="Times"/>
          <w:color w:val="000000"/>
        </w:rPr>
        <w:t>For this assignment</w:t>
      </w:r>
      <w:r>
        <w:rPr>
          <w:rFonts w:ascii="Times" w:eastAsia="Times" w:hAnsi="Times" w:cs="Times"/>
          <w:color w:val="000000"/>
        </w:rPr>
        <w:t xml:space="preserve"> option, we ask that you position yourself within one of the key debates of the readings from the whole EJ module (max 1,500 words) and reflect on it from the point of view of degrowth politics and practice. In this essay you can work solely with a chosen </w:t>
      </w:r>
      <w:r>
        <w:rPr>
          <w:rFonts w:ascii="Times" w:eastAsia="Times" w:hAnsi="Times" w:cs="Times"/>
          <w:color w:val="000000"/>
        </w:rPr>
        <w:t>group of readings, or you can (also) bring in examples that you know from your life/work experience. You can use different formats to communicate your arguments complementary to text and scholarly analysis. This can be, for example, a photograph, a drawing</w:t>
      </w:r>
      <w:r>
        <w:rPr>
          <w:rFonts w:ascii="Times" w:eastAsia="Times" w:hAnsi="Times" w:cs="Times"/>
          <w:color w:val="000000"/>
        </w:rPr>
        <w:t xml:space="preserve">, a poem, or a story of yours. You can (also/instead) use a piece of artistic expression that inspired you and which you can connect to Environmental Justice </w:t>
      </w:r>
      <w:r>
        <w:rPr>
          <w:rFonts w:ascii="Times" w:eastAsia="Times" w:hAnsi="Times" w:cs="Times"/>
          <w:color w:val="000000"/>
        </w:rPr>
        <w:lastRenderedPageBreak/>
        <w:t>claims/activism/experiences (e.g. a photograph from a newspaper, a video of a song, a graffiti you</w:t>
      </w:r>
      <w:r>
        <w:rPr>
          <w:rFonts w:ascii="Times" w:eastAsia="Times" w:hAnsi="Times" w:cs="Times"/>
          <w:color w:val="000000"/>
        </w:rPr>
        <w:t xml:space="preserve"> saw, a book you read). The best three essays will be eligible for publication in the </w:t>
      </w:r>
      <w:hyperlink r:id="rId11">
        <w:r>
          <w:rPr>
            <w:rFonts w:ascii="Times" w:eastAsia="Times" w:hAnsi="Times" w:cs="Times"/>
            <w:color w:val="000000"/>
          </w:rPr>
          <w:t>Undisciplined Environments blog</w:t>
        </w:r>
      </w:hyperlink>
      <w:r>
        <w:rPr>
          <w:rFonts w:ascii="Times" w:eastAsia="Times" w:hAnsi="Times" w:cs="Times"/>
          <w:color w:val="000000"/>
        </w:rPr>
        <w:t>. </w:t>
      </w:r>
    </w:p>
    <w:p w:rsidR="00AD01B9" w:rsidRDefault="00AD01B9">
      <w:pPr>
        <w:rPr>
          <w:rFonts w:ascii="Times" w:eastAsia="Times" w:hAnsi="Times" w:cs="Times"/>
          <w:color w:val="000000"/>
        </w:rPr>
      </w:pPr>
    </w:p>
    <w:p w:rsidR="00AD01B9" w:rsidRDefault="00C40D43">
      <w:pPr>
        <w:pBdr>
          <w:between w:val="nil"/>
        </w:pBdr>
        <w:jc w:val="both"/>
        <w:rPr>
          <w:rFonts w:ascii="Times" w:eastAsia="Times" w:hAnsi="Times" w:cs="Times"/>
          <w:color w:val="000000"/>
        </w:rPr>
      </w:pPr>
      <w:r>
        <w:rPr>
          <w:rFonts w:ascii="Times" w:eastAsia="Times" w:hAnsi="Times" w:cs="Times"/>
          <w:color w:val="000000"/>
        </w:rPr>
        <w:t>Examples or materials to draw from (more to be added): </w:t>
      </w:r>
    </w:p>
    <w:p w:rsidR="00AD01B9" w:rsidRDefault="00C40D43">
      <w:pPr>
        <w:pBdr>
          <w:between w:val="nil"/>
        </w:pBdr>
        <w:ind w:left="720"/>
        <w:rPr>
          <w:rFonts w:ascii="Times" w:eastAsia="Times" w:hAnsi="Times" w:cs="Times"/>
          <w:color w:val="000000"/>
        </w:rPr>
      </w:pPr>
      <w:r>
        <w:rPr>
          <w:rFonts w:ascii="Times" w:eastAsia="Times" w:hAnsi="Times" w:cs="Times"/>
          <w:color w:val="000000"/>
        </w:rPr>
        <w:t xml:space="preserve">- Previous essays by </w:t>
      </w:r>
      <w:r>
        <w:rPr>
          <w:rFonts w:ascii="Times" w:eastAsia="Times" w:hAnsi="Times" w:cs="Times"/>
          <w:color w:val="000000"/>
        </w:rPr>
        <w:t xml:space="preserve">students in Political Ecology &amp; EJ: </w:t>
      </w:r>
      <w:hyperlink r:id="rId12">
        <w:r>
          <w:rPr>
            <w:rFonts w:ascii="Times" w:eastAsia="Times" w:hAnsi="Times" w:cs="Times"/>
            <w:color w:val="000000"/>
          </w:rPr>
          <w:t>https://undisciplinedenvironments.org/category/series/world-press-photographies/</w:t>
        </w:r>
      </w:hyperlink>
    </w:p>
    <w:p w:rsidR="00AD01B9" w:rsidRDefault="00C40D43">
      <w:pPr>
        <w:pBdr>
          <w:between w:val="nil"/>
        </w:pBdr>
        <w:ind w:left="720"/>
        <w:rPr>
          <w:rFonts w:ascii="Times" w:eastAsia="Times" w:hAnsi="Times" w:cs="Times"/>
          <w:color w:val="000000"/>
        </w:rPr>
      </w:pPr>
      <w:r>
        <w:rPr>
          <w:rFonts w:ascii="Times" w:eastAsia="Times" w:hAnsi="Times" w:cs="Times"/>
          <w:color w:val="000000"/>
        </w:rPr>
        <w:t xml:space="preserve">- A cartoon on “The Life and Times of Red Mud Reservoir № VII”: </w:t>
      </w:r>
      <w:hyperlink r:id="rId13">
        <w:r>
          <w:rPr>
            <w:rFonts w:ascii="Times" w:eastAsia="Times" w:hAnsi="Times" w:cs="Times"/>
            <w:color w:val="000000"/>
          </w:rPr>
          <w:t>https://english.atlatszo.hu/2020/06/30/the-life-and-times-of-red-mud-reservoir-</w:t>
        </w:r>
        <w:r>
          <w:rPr>
            <w:rFonts w:ascii="Times" w:eastAsia="Times" w:hAnsi="Times" w:cs="Times"/>
            <w:color w:val="000000"/>
          </w:rPr>
          <w:t>%e2%84%96-vii/</w:t>
        </w:r>
      </w:hyperlink>
    </w:p>
    <w:p w:rsidR="00AD01B9" w:rsidRDefault="00AD01B9">
      <w:pPr>
        <w:rPr>
          <w:rFonts w:ascii="Times" w:eastAsia="Times" w:hAnsi="Times" w:cs="Times"/>
          <w:color w:val="000000"/>
        </w:rPr>
      </w:pPr>
    </w:p>
    <w:p w:rsidR="00AD01B9" w:rsidRDefault="00C40D43">
      <w:pPr>
        <w:pBdr>
          <w:between w:val="nil"/>
        </w:pBdr>
        <w:jc w:val="both"/>
        <w:rPr>
          <w:rFonts w:ascii="Times" w:eastAsia="Times" w:hAnsi="Times" w:cs="Times"/>
          <w:color w:val="000000"/>
        </w:rPr>
      </w:pPr>
      <w:r>
        <w:rPr>
          <w:rFonts w:ascii="Times" w:eastAsia="Times" w:hAnsi="Times" w:cs="Times"/>
          <w:color w:val="000000"/>
        </w:rPr>
        <w:t>Essay evaluation criteria:</w:t>
      </w:r>
    </w:p>
    <w:p w:rsidR="00AD01B9" w:rsidRDefault="00C40D43">
      <w:pPr>
        <w:keepNext w:val="0"/>
        <w:numPr>
          <w:ilvl w:val="0"/>
          <w:numId w:val="3"/>
        </w:numPr>
        <w:pBdr>
          <w:top w:val="none" w:sz="0" w:space="0" w:color="000000"/>
          <w:left w:val="none" w:sz="0" w:space="0" w:color="000000"/>
          <w:bottom w:val="none" w:sz="0" w:space="0" w:color="000000"/>
          <w:right w:val="none" w:sz="0" w:space="0" w:color="000000"/>
          <w:between w:val="nil"/>
        </w:pBdr>
        <w:jc w:val="both"/>
        <w:rPr>
          <w:rFonts w:ascii="Times" w:eastAsia="Times" w:hAnsi="Times" w:cs="Times"/>
          <w:color w:val="000000"/>
        </w:rPr>
      </w:pPr>
      <w:r>
        <w:rPr>
          <w:rFonts w:ascii="Times" w:eastAsia="Times" w:hAnsi="Times" w:cs="Times"/>
          <w:color w:val="000000"/>
        </w:rPr>
        <w:t>Strength and effective development of the arguments used to support your position</w:t>
      </w:r>
    </w:p>
    <w:p w:rsidR="00AD01B9" w:rsidRDefault="00C40D43">
      <w:pPr>
        <w:keepNext w:val="0"/>
        <w:numPr>
          <w:ilvl w:val="0"/>
          <w:numId w:val="3"/>
        </w:numPr>
        <w:pBdr>
          <w:top w:val="none" w:sz="0" w:space="0" w:color="000000"/>
          <w:left w:val="none" w:sz="0" w:space="0" w:color="000000"/>
          <w:bottom w:val="none" w:sz="0" w:space="0" w:color="000000"/>
          <w:right w:val="none" w:sz="0" w:space="0" w:color="000000"/>
          <w:between w:val="nil"/>
        </w:pBdr>
        <w:jc w:val="both"/>
        <w:rPr>
          <w:rFonts w:ascii="Times" w:eastAsia="Times" w:hAnsi="Times" w:cs="Times"/>
          <w:color w:val="000000"/>
        </w:rPr>
      </w:pPr>
      <w:r>
        <w:rPr>
          <w:rFonts w:ascii="Times" w:eastAsia="Times" w:hAnsi="Times" w:cs="Times"/>
          <w:color w:val="000000"/>
        </w:rPr>
        <w:t>Clear analytical connections to appropriate EJ and EJ related concepts</w:t>
      </w:r>
    </w:p>
    <w:p w:rsidR="00AD01B9" w:rsidRDefault="00C40D43">
      <w:pPr>
        <w:keepNext w:val="0"/>
        <w:numPr>
          <w:ilvl w:val="0"/>
          <w:numId w:val="3"/>
        </w:numPr>
        <w:pBdr>
          <w:top w:val="none" w:sz="0" w:space="0" w:color="000000"/>
          <w:left w:val="none" w:sz="0" w:space="0" w:color="000000"/>
          <w:bottom w:val="none" w:sz="0" w:space="0" w:color="000000"/>
          <w:right w:val="none" w:sz="0" w:space="0" w:color="000000"/>
          <w:between w:val="nil"/>
        </w:pBdr>
        <w:jc w:val="both"/>
        <w:rPr>
          <w:rFonts w:ascii="Times" w:eastAsia="Times" w:hAnsi="Times" w:cs="Times"/>
          <w:color w:val="000000"/>
        </w:rPr>
      </w:pPr>
      <w:r>
        <w:rPr>
          <w:rFonts w:ascii="Times" w:eastAsia="Times" w:hAnsi="Times" w:cs="Times"/>
          <w:color w:val="000000"/>
        </w:rPr>
        <w:t>Effective use of secondary information for both descriptive and analytical purposes</w:t>
      </w:r>
    </w:p>
    <w:p w:rsidR="00AD01B9" w:rsidRDefault="00C40D43">
      <w:pPr>
        <w:keepNext w:val="0"/>
        <w:numPr>
          <w:ilvl w:val="0"/>
          <w:numId w:val="3"/>
        </w:numPr>
        <w:pBdr>
          <w:top w:val="none" w:sz="0" w:space="0" w:color="000000"/>
          <w:left w:val="none" w:sz="0" w:space="0" w:color="000000"/>
          <w:bottom w:val="none" w:sz="0" w:space="0" w:color="000000"/>
          <w:right w:val="none" w:sz="0" w:space="0" w:color="000000"/>
          <w:between w:val="nil"/>
        </w:pBdr>
        <w:jc w:val="both"/>
        <w:rPr>
          <w:rFonts w:ascii="Times" w:eastAsia="Times" w:hAnsi="Times" w:cs="Times"/>
          <w:color w:val="000000"/>
        </w:rPr>
      </w:pPr>
      <w:r>
        <w:rPr>
          <w:rFonts w:ascii="Times" w:eastAsia="Times" w:hAnsi="Times" w:cs="Times"/>
          <w:color w:val="000000"/>
        </w:rPr>
        <w:t>Ability to synthesise and make skillful use of information from various sources</w:t>
      </w:r>
    </w:p>
    <w:p w:rsidR="00AD01B9" w:rsidRDefault="00C40D43">
      <w:pPr>
        <w:keepNext w:val="0"/>
        <w:numPr>
          <w:ilvl w:val="0"/>
          <w:numId w:val="3"/>
        </w:numPr>
        <w:pBdr>
          <w:top w:val="none" w:sz="0" w:space="0" w:color="000000"/>
          <w:left w:val="none" w:sz="0" w:space="0" w:color="000000"/>
          <w:bottom w:val="none" w:sz="0" w:space="0" w:color="000000"/>
          <w:right w:val="none" w:sz="0" w:space="0" w:color="000000"/>
          <w:between w:val="nil"/>
        </w:pBdr>
        <w:jc w:val="both"/>
        <w:rPr>
          <w:rFonts w:ascii="Times" w:eastAsia="Times" w:hAnsi="Times" w:cs="Times"/>
          <w:color w:val="000000"/>
        </w:rPr>
      </w:pPr>
      <w:r>
        <w:rPr>
          <w:rFonts w:ascii="Times" w:eastAsia="Times" w:hAnsi="Times" w:cs="Times"/>
          <w:color w:val="000000"/>
        </w:rPr>
        <w:t>Communication (clarity, concision)</w:t>
      </w:r>
    </w:p>
    <w:p w:rsidR="00AD01B9" w:rsidRDefault="00AD01B9">
      <w:pPr>
        <w:keepNext w:val="0"/>
        <w:pBdr>
          <w:top w:val="none" w:sz="0" w:space="0" w:color="000000"/>
          <w:left w:val="none" w:sz="0" w:space="0" w:color="000000"/>
          <w:bottom w:val="none" w:sz="0" w:space="0" w:color="000000"/>
          <w:right w:val="none" w:sz="0" w:space="0" w:color="000000"/>
          <w:between w:val="nil"/>
        </w:pBdr>
        <w:ind w:left="720"/>
        <w:jc w:val="both"/>
        <w:rPr>
          <w:rFonts w:ascii="Times" w:eastAsia="Times" w:hAnsi="Times" w:cs="Times"/>
        </w:rPr>
      </w:pPr>
    </w:p>
    <w:p w:rsidR="00AD01B9" w:rsidRDefault="00C40D43">
      <w:pPr>
        <w:keepNext w:val="0"/>
        <w:pBdr>
          <w:top w:val="none" w:sz="0" w:space="0" w:color="000000"/>
          <w:left w:val="none" w:sz="0" w:space="0" w:color="000000"/>
          <w:bottom w:val="none" w:sz="0" w:space="0" w:color="000000"/>
          <w:right w:val="none" w:sz="0" w:space="0" w:color="000000"/>
          <w:between w:val="nil"/>
        </w:pBdr>
        <w:jc w:val="both"/>
        <w:rPr>
          <w:rFonts w:ascii="Times" w:eastAsia="Times" w:hAnsi="Times" w:cs="Times"/>
          <w:color w:val="000000"/>
        </w:rPr>
      </w:pPr>
      <w:r>
        <w:rPr>
          <w:rFonts w:ascii="Times" w:eastAsia="Times" w:hAnsi="Times" w:cs="Times"/>
          <w:color w:val="000000"/>
        </w:rPr>
        <w:t>If you bring more creative/artistic elements into your e</w:t>
      </w:r>
      <w:r>
        <w:rPr>
          <w:rFonts w:ascii="Times" w:eastAsia="Times" w:hAnsi="Times" w:cs="Times"/>
          <w:color w:val="000000"/>
        </w:rPr>
        <w:t>ssay (drawing, creative writing etc.), it will be evaluated in coordination with the Arts-module tutors for: style, communication/translation of EJ issues and concepts, and connection with EJ via the accompanying text.</w:t>
      </w:r>
    </w:p>
    <w:p w:rsidR="00AD01B9" w:rsidRDefault="00AD01B9">
      <w:pPr>
        <w:keepNext w:val="0"/>
        <w:spacing w:line="276" w:lineRule="auto"/>
        <w:rPr>
          <w:rFonts w:ascii="Times" w:eastAsia="Times" w:hAnsi="Times" w:cs="Times"/>
        </w:rPr>
      </w:pPr>
    </w:p>
    <w:p w:rsidR="00AD01B9" w:rsidRDefault="00C40D43">
      <w:pPr>
        <w:keepNext w:val="0"/>
        <w:spacing w:line="276" w:lineRule="auto"/>
        <w:jc w:val="both"/>
        <w:rPr>
          <w:rFonts w:ascii="Times" w:eastAsia="Times" w:hAnsi="Times" w:cs="Times"/>
          <w:b/>
        </w:rPr>
      </w:pPr>
      <w:r>
        <w:rPr>
          <w:rFonts w:ascii="Times" w:eastAsia="Times" w:hAnsi="Times" w:cs="Times"/>
          <w:b/>
        </w:rPr>
        <w:t xml:space="preserve">3) Creation of a group performance (4 students per group maximum) using theatre or other art expressions to analyze and communicate a selected environmental conflict. </w:t>
      </w:r>
    </w:p>
    <w:p w:rsidR="00AD01B9" w:rsidRDefault="00C40D43">
      <w:pPr>
        <w:keepNext w:val="0"/>
        <w:spacing w:line="276" w:lineRule="auto"/>
        <w:jc w:val="both"/>
        <w:rPr>
          <w:rFonts w:ascii="Times" w:eastAsia="Times" w:hAnsi="Times" w:cs="Times"/>
        </w:rPr>
      </w:pPr>
      <w:r>
        <w:rPr>
          <w:rFonts w:ascii="Times" w:eastAsia="Times" w:hAnsi="Times" w:cs="Times"/>
        </w:rPr>
        <w:t>The resulting performance will be video recorded and/or performed in front of a selected</w:t>
      </w:r>
      <w:r>
        <w:rPr>
          <w:rFonts w:ascii="Times" w:eastAsia="Times" w:hAnsi="Times" w:cs="Times"/>
        </w:rPr>
        <w:t xml:space="preserve"> audience (depending on the global situation and the particular interest of the group).</w:t>
      </w:r>
    </w:p>
    <w:p w:rsidR="00AD01B9" w:rsidRDefault="00AD01B9">
      <w:pPr>
        <w:keepNext w:val="0"/>
        <w:spacing w:line="276" w:lineRule="auto"/>
        <w:jc w:val="both"/>
        <w:rPr>
          <w:rFonts w:ascii="Times" w:eastAsia="Times" w:hAnsi="Times" w:cs="Times"/>
        </w:rPr>
      </w:pPr>
    </w:p>
    <w:p w:rsidR="00AD01B9" w:rsidRDefault="00C40D43">
      <w:pPr>
        <w:keepNext w:val="0"/>
        <w:spacing w:line="276" w:lineRule="auto"/>
        <w:jc w:val="both"/>
        <w:rPr>
          <w:rFonts w:ascii="Times" w:eastAsia="Times" w:hAnsi="Times" w:cs="Times"/>
        </w:rPr>
      </w:pPr>
      <w:r>
        <w:rPr>
          <w:rFonts w:ascii="Times" w:eastAsia="Times" w:hAnsi="Times" w:cs="Times"/>
        </w:rPr>
        <w:t>Evaluation criteria:</w:t>
      </w:r>
    </w:p>
    <w:p w:rsidR="00AD01B9" w:rsidRDefault="00C40D43">
      <w:pPr>
        <w:keepNext w:val="0"/>
        <w:numPr>
          <w:ilvl w:val="0"/>
          <w:numId w:val="2"/>
        </w:numPr>
        <w:spacing w:line="276" w:lineRule="auto"/>
        <w:jc w:val="both"/>
        <w:rPr>
          <w:rFonts w:ascii="Times" w:eastAsia="Times" w:hAnsi="Times" w:cs="Times"/>
          <w:highlight w:val="white"/>
        </w:rPr>
      </w:pPr>
      <w:r>
        <w:rPr>
          <w:rFonts w:ascii="Times" w:eastAsia="Times" w:hAnsi="Times" w:cs="Times"/>
        </w:rPr>
        <w:t xml:space="preserve">Creativity and originality of the proposal </w:t>
      </w:r>
    </w:p>
    <w:p w:rsidR="00AD01B9" w:rsidRDefault="00C40D43">
      <w:pPr>
        <w:keepNext w:val="0"/>
        <w:numPr>
          <w:ilvl w:val="0"/>
          <w:numId w:val="2"/>
        </w:numPr>
        <w:spacing w:line="276" w:lineRule="auto"/>
        <w:jc w:val="both"/>
        <w:rPr>
          <w:rFonts w:ascii="Times" w:eastAsia="Times" w:hAnsi="Times" w:cs="Times"/>
        </w:rPr>
      </w:pPr>
      <w:r>
        <w:rPr>
          <w:rFonts w:ascii="Times" w:eastAsia="Times" w:hAnsi="Times" w:cs="Times"/>
        </w:rPr>
        <w:t>Capacity of the performative piece to:</w:t>
      </w:r>
    </w:p>
    <w:p w:rsidR="00AD01B9" w:rsidRDefault="00C40D43">
      <w:pPr>
        <w:keepNext w:val="0"/>
        <w:numPr>
          <w:ilvl w:val="1"/>
          <w:numId w:val="2"/>
        </w:numPr>
        <w:spacing w:line="276" w:lineRule="auto"/>
        <w:jc w:val="both"/>
        <w:rPr>
          <w:rFonts w:ascii="Times" w:eastAsia="Times" w:hAnsi="Times" w:cs="Times"/>
        </w:rPr>
      </w:pPr>
      <w:r>
        <w:rPr>
          <w:rFonts w:ascii="Times" w:eastAsia="Times" w:hAnsi="Times" w:cs="Times"/>
        </w:rPr>
        <w:t>integrate different sources of knowledge and expression (beyond</w:t>
      </w:r>
      <w:r>
        <w:rPr>
          <w:rFonts w:ascii="Times" w:eastAsia="Times" w:hAnsi="Times" w:cs="Times"/>
        </w:rPr>
        <w:t xml:space="preserve"> rational discourse)</w:t>
      </w:r>
    </w:p>
    <w:p w:rsidR="00AD01B9" w:rsidRDefault="00C40D43">
      <w:pPr>
        <w:keepNext w:val="0"/>
        <w:numPr>
          <w:ilvl w:val="1"/>
          <w:numId w:val="2"/>
        </w:numPr>
        <w:spacing w:line="276" w:lineRule="auto"/>
        <w:jc w:val="both"/>
        <w:rPr>
          <w:rFonts w:ascii="Times" w:eastAsia="Times" w:hAnsi="Times" w:cs="Times"/>
        </w:rPr>
      </w:pPr>
      <w:r>
        <w:rPr>
          <w:rFonts w:ascii="Times" w:eastAsia="Times" w:hAnsi="Times" w:cs="Times"/>
        </w:rPr>
        <w:t>communicate the most relevant aspects of the case study (actors, roles, power relations and dynamics, strategies or resistance etc)</w:t>
      </w:r>
    </w:p>
    <w:p w:rsidR="00AD01B9" w:rsidRDefault="00C40D43">
      <w:pPr>
        <w:keepNext w:val="0"/>
        <w:numPr>
          <w:ilvl w:val="1"/>
          <w:numId w:val="2"/>
        </w:numPr>
        <w:spacing w:line="276" w:lineRule="auto"/>
        <w:jc w:val="both"/>
        <w:rPr>
          <w:rFonts w:ascii="Times" w:eastAsia="Times" w:hAnsi="Times" w:cs="Times"/>
        </w:rPr>
      </w:pPr>
      <w:r>
        <w:rPr>
          <w:rFonts w:ascii="Times" w:eastAsia="Times" w:hAnsi="Times" w:cs="Times"/>
        </w:rPr>
        <w:t>embody a critical analysis of the selected case study</w:t>
      </w:r>
    </w:p>
    <w:p w:rsidR="00AD01B9" w:rsidRDefault="00AD01B9">
      <w:pPr>
        <w:keepNext w:val="0"/>
        <w:spacing w:line="276" w:lineRule="auto"/>
        <w:ind w:left="1440"/>
        <w:jc w:val="both"/>
        <w:rPr>
          <w:rFonts w:ascii="Times" w:eastAsia="Times" w:hAnsi="Times" w:cs="Times"/>
        </w:rPr>
      </w:pPr>
    </w:p>
    <w:p w:rsidR="00AD01B9" w:rsidRDefault="00C40D43">
      <w:pPr>
        <w:keepNext w:val="0"/>
        <w:numPr>
          <w:ilvl w:val="0"/>
          <w:numId w:val="2"/>
        </w:numPr>
        <w:spacing w:line="276" w:lineRule="auto"/>
        <w:jc w:val="both"/>
        <w:rPr>
          <w:rFonts w:ascii="Times" w:eastAsia="Times" w:hAnsi="Times" w:cs="Times"/>
        </w:rPr>
      </w:pPr>
      <w:r>
        <w:rPr>
          <w:rFonts w:ascii="Times" w:eastAsia="Times" w:hAnsi="Times" w:cs="Times"/>
        </w:rPr>
        <w:t>Collaborative work: distribution of task and rol</w:t>
      </w:r>
      <w:r>
        <w:rPr>
          <w:rFonts w:ascii="Times" w:eastAsia="Times" w:hAnsi="Times" w:cs="Times"/>
        </w:rPr>
        <w:t xml:space="preserve">es </w:t>
      </w:r>
    </w:p>
    <w:p w:rsidR="00AD01B9" w:rsidRDefault="00AD01B9">
      <w:pPr>
        <w:keepNext w:val="0"/>
        <w:spacing w:line="276" w:lineRule="auto"/>
        <w:ind w:left="720"/>
        <w:jc w:val="both"/>
        <w:rPr>
          <w:rFonts w:ascii="Times" w:eastAsia="Times" w:hAnsi="Times" w:cs="Times"/>
        </w:rPr>
      </w:pPr>
    </w:p>
    <w:p w:rsidR="00AD01B9" w:rsidRDefault="00C40D43">
      <w:pPr>
        <w:keepNext w:val="0"/>
        <w:spacing w:line="276" w:lineRule="auto"/>
        <w:jc w:val="both"/>
        <w:rPr>
          <w:rFonts w:ascii="Times" w:eastAsia="Times" w:hAnsi="Times" w:cs="Times"/>
          <w:b/>
        </w:rPr>
      </w:pPr>
      <w:r>
        <w:rPr>
          <w:rFonts w:ascii="Times" w:eastAsia="Times" w:hAnsi="Times" w:cs="Times"/>
          <w:b/>
        </w:rPr>
        <w:t>Examples of materials:</w:t>
      </w:r>
    </w:p>
    <w:p w:rsidR="00AD01B9" w:rsidRDefault="00C40D43">
      <w:pPr>
        <w:keepNext w:val="0"/>
        <w:numPr>
          <w:ilvl w:val="0"/>
          <w:numId w:val="1"/>
        </w:numPr>
        <w:spacing w:before="240" w:line="276" w:lineRule="auto"/>
        <w:jc w:val="both"/>
        <w:rPr>
          <w:rFonts w:ascii="Times" w:eastAsia="Times" w:hAnsi="Times" w:cs="Times"/>
        </w:rPr>
      </w:pPr>
      <w:r>
        <w:rPr>
          <w:rFonts w:ascii="Times" w:eastAsia="Times" w:hAnsi="Times" w:cs="Times"/>
        </w:rPr>
        <w:lastRenderedPageBreak/>
        <w:t xml:space="preserve">Summary of the educational project: Transnational expressions of the Environmental Justice Movement [‘Expresiones Transculturales del Movimiento de Justicia Ambiental’] </w:t>
      </w:r>
      <w:hyperlink r:id="rId14">
        <w:r>
          <w:rPr>
            <w:rFonts w:ascii="Times" w:eastAsia="Times" w:hAnsi="Times" w:cs="Times"/>
            <w:color w:val="3C78D8"/>
          </w:rPr>
          <w:t>vide</w:t>
        </w:r>
      </w:hyperlink>
      <w:r>
        <w:rPr>
          <w:rFonts w:ascii="Times" w:eastAsia="Times" w:hAnsi="Times" w:cs="Times"/>
          <w:color w:val="3C78D8"/>
        </w:rPr>
        <w:t>o</w:t>
      </w:r>
    </w:p>
    <w:p w:rsidR="00AD01B9" w:rsidRDefault="00C40D43">
      <w:pPr>
        <w:keepNext w:val="0"/>
        <w:numPr>
          <w:ilvl w:val="0"/>
          <w:numId w:val="1"/>
        </w:numPr>
        <w:spacing w:line="276" w:lineRule="auto"/>
        <w:jc w:val="both"/>
        <w:rPr>
          <w:rFonts w:ascii="Times" w:eastAsia="Times" w:hAnsi="Times" w:cs="Times"/>
        </w:rPr>
      </w:pPr>
      <w:r>
        <w:rPr>
          <w:rFonts w:ascii="Times" w:eastAsia="Times" w:hAnsi="Times" w:cs="Times"/>
        </w:rPr>
        <w:t xml:space="preserve">Audiovisual productions around issues of environmental justice (Filastine and Nova) </w:t>
      </w:r>
      <w:hyperlink r:id="rId15">
        <w:r>
          <w:rPr>
            <w:rFonts w:ascii="Times" w:eastAsia="Times" w:hAnsi="Times" w:cs="Times"/>
            <w:color w:val="3C78D8"/>
          </w:rPr>
          <w:t>https://www.filastine.com/video</w:t>
        </w:r>
      </w:hyperlink>
    </w:p>
    <w:p w:rsidR="00AD01B9" w:rsidRDefault="00C40D43">
      <w:pPr>
        <w:keepNext w:val="0"/>
        <w:numPr>
          <w:ilvl w:val="0"/>
          <w:numId w:val="1"/>
        </w:numPr>
        <w:spacing w:line="276" w:lineRule="auto"/>
        <w:jc w:val="both"/>
        <w:rPr>
          <w:rFonts w:ascii="Times" w:eastAsia="Times" w:hAnsi="Times" w:cs="Times"/>
        </w:rPr>
      </w:pPr>
      <w:r>
        <w:rPr>
          <w:rFonts w:ascii="Times" w:eastAsia="Times" w:hAnsi="Times" w:cs="Times"/>
        </w:rPr>
        <w:t xml:space="preserve">Artivism initiatives from art not oil collective: </w:t>
      </w:r>
      <w:hyperlink r:id="rId16">
        <w:r>
          <w:rPr>
            <w:rFonts w:ascii="Times" w:eastAsia="Times" w:hAnsi="Times" w:cs="Times"/>
            <w:color w:val="3C78D8"/>
          </w:rPr>
          <w:t>https://artnotoil.org.uk</w:t>
        </w:r>
      </w:hyperlink>
    </w:p>
    <w:p w:rsidR="00AD01B9" w:rsidRDefault="00C40D43">
      <w:pPr>
        <w:keepNext w:val="0"/>
        <w:numPr>
          <w:ilvl w:val="0"/>
          <w:numId w:val="1"/>
        </w:numPr>
        <w:spacing w:line="276" w:lineRule="auto"/>
        <w:jc w:val="both"/>
        <w:rPr>
          <w:rFonts w:ascii="Times" w:eastAsia="Times" w:hAnsi="Times" w:cs="Times"/>
        </w:rPr>
      </w:pPr>
      <w:r>
        <w:rPr>
          <w:rFonts w:ascii="Times" w:eastAsia="Times" w:hAnsi="Times" w:cs="Times"/>
        </w:rPr>
        <w:t xml:space="preserve">Yaku Canto: Indigenous collective songs related to nature defense </w:t>
      </w:r>
      <w:hyperlink r:id="rId17">
        <w:r>
          <w:rPr>
            <w:rFonts w:ascii="Times" w:eastAsia="Times" w:hAnsi="Times" w:cs="Times"/>
            <w:color w:val="3C78D8"/>
          </w:rPr>
          <w:t>http://www.ballenitasi.o</w:t>
        </w:r>
        <w:r>
          <w:rPr>
            <w:rFonts w:ascii="Times" w:eastAsia="Times" w:hAnsi="Times" w:cs="Times"/>
            <w:color w:val="3C78D8"/>
          </w:rPr>
          <w:t>rg/2011/08/yaku-canto-canciones-de-resistencia-por.html</w:t>
        </w:r>
      </w:hyperlink>
    </w:p>
    <w:p w:rsidR="00AD01B9" w:rsidRDefault="00AD01B9">
      <w:pPr>
        <w:keepNext w:val="0"/>
        <w:spacing w:line="276" w:lineRule="auto"/>
        <w:ind w:left="720"/>
        <w:jc w:val="both"/>
        <w:rPr>
          <w:rFonts w:ascii="Times" w:eastAsia="Times" w:hAnsi="Times" w:cs="Times"/>
        </w:rPr>
      </w:pPr>
    </w:p>
    <w:p w:rsidR="00AD01B9" w:rsidRDefault="00AD01B9">
      <w:pPr>
        <w:keepNext w:val="0"/>
        <w:pBdr>
          <w:top w:val="none" w:sz="0" w:space="0" w:color="000000"/>
          <w:left w:val="none" w:sz="0" w:space="0" w:color="000000"/>
          <w:bottom w:val="none" w:sz="0" w:space="0" w:color="000000"/>
          <w:right w:val="none" w:sz="0" w:space="0" w:color="000000"/>
          <w:between w:val="nil"/>
        </w:pBdr>
        <w:ind w:left="720"/>
        <w:jc w:val="both"/>
        <w:rPr>
          <w:rFonts w:ascii="Times" w:eastAsia="Times" w:hAnsi="Times" w:cs="Times"/>
        </w:rPr>
      </w:pPr>
    </w:p>
    <w:p w:rsidR="00AD01B9" w:rsidRDefault="00C40D43">
      <w:pPr>
        <w:widowControl w:val="0"/>
        <w:pBdr>
          <w:between w:val="nil"/>
        </w:pBdr>
        <w:spacing w:after="240"/>
        <w:rPr>
          <w:rFonts w:ascii="Times" w:eastAsia="Times" w:hAnsi="Times" w:cs="Times"/>
          <w:b/>
          <w:color w:val="000000"/>
        </w:rPr>
      </w:pPr>
      <w:r>
        <w:rPr>
          <w:rFonts w:ascii="Times" w:eastAsia="Times" w:hAnsi="Times" w:cs="Times"/>
          <w:b/>
          <w:color w:val="000000"/>
        </w:rPr>
        <w:t>Additional online resources and literature</w:t>
      </w:r>
    </w:p>
    <w:p w:rsidR="00AD01B9" w:rsidRDefault="00C40D43">
      <w:pPr>
        <w:pBdr>
          <w:between w:val="nil"/>
        </w:pBdr>
        <w:rPr>
          <w:rFonts w:ascii="Times" w:eastAsia="Times" w:hAnsi="Times" w:cs="Times"/>
          <w:color w:val="000000"/>
        </w:rPr>
      </w:pPr>
      <w:r>
        <w:rPr>
          <w:rFonts w:ascii="Times" w:eastAsia="Times" w:hAnsi="Times" w:cs="Times"/>
          <w:color w:val="000000"/>
        </w:rPr>
        <w:t xml:space="preserve">We recommend you to watch this short </w:t>
      </w:r>
      <w:hyperlink r:id="rId18">
        <w:r>
          <w:rPr>
            <w:rFonts w:ascii="Times" w:eastAsia="Times" w:hAnsi="Times" w:cs="Times"/>
            <w:color w:val="0563C1"/>
            <w:u w:val="single"/>
          </w:rPr>
          <w:t>video</w:t>
        </w:r>
      </w:hyperlink>
      <w:r>
        <w:rPr>
          <w:rFonts w:ascii="Times" w:eastAsia="Times" w:hAnsi="Times" w:cs="Times"/>
          <w:color w:val="000000"/>
        </w:rPr>
        <w:t xml:space="preserve"> about our methodological approach, as applied in the project ‘</w:t>
      </w:r>
      <w:r>
        <w:rPr>
          <w:rFonts w:ascii="Times" w:eastAsia="Times" w:hAnsi="Times" w:cs="Times"/>
          <w:i/>
          <w:color w:val="000000"/>
        </w:rPr>
        <w:t>Expresiones Transculturales del Movimiento de Justicia Ambiental’</w:t>
      </w:r>
      <w:r>
        <w:rPr>
          <w:rFonts w:ascii="Times" w:eastAsia="Times" w:hAnsi="Times" w:cs="Times"/>
          <w:color w:val="000000"/>
        </w:rPr>
        <w:t>.</w:t>
      </w:r>
    </w:p>
    <w:p w:rsidR="00AD01B9" w:rsidRDefault="00AD01B9">
      <w:pPr>
        <w:pBdr>
          <w:between w:val="nil"/>
        </w:pBdr>
        <w:rPr>
          <w:rFonts w:ascii="Times" w:eastAsia="Times" w:hAnsi="Times" w:cs="Times"/>
          <w:color w:val="000000"/>
        </w:rPr>
      </w:pPr>
    </w:p>
    <w:p w:rsidR="00AD01B9" w:rsidRDefault="00C40D43">
      <w:pPr>
        <w:pBdr>
          <w:between w:val="nil"/>
        </w:pBdr>
        <w:rPr>
          <w:rFonts w:ascii="Times" w:eastAsia="Times" w:hAnsi="Times" w:cs="Times"/>
          <w:color w:val="000000"/>
        </w:rPr>
      </w:pPr>
      <w:r>
        <w:rPr>
          <w:rFonts w:ascii="Times" w:eastAsia="Times" w:hAnsi="Times" w:cs="Times"/>
          <w:color w:val="000000"/>
        </w:rPr>
        <w:t xml:space="preserve">You can also access this </w:t>
      </w:r>
      <w:hyperlink r:id="rId19">
        <w:r>
          <w:rPr>
            <w:rFonts w:ascii="Times" w:eastAsia="Times" w:hAnsi="Times" w:cs="Times"/>
            <w:color w:val="0563C1"/>
            <w:u w:val="single"/>
          </w:rPr>
          <w:t>pedagogical guide</w:t>
        </w:r>
      </w:hyperlink>
      <w:r>
        <w:rPr>
          <w:rFonts w:ascii="Times" w:eastAsia="Times" w:hAnsi="Times" w:cs="Times"/>
          <w:color w:val="000000"/>
        </w:rPr>
        <w:t xml:space="preserve"> that was elaborated as part of the same project, which further describes some of the approaches that will be shared.</w:t>
      </w:r>
    </w:p>
    <w:p w:rsidR="00AD01B9" w:rsidRDefault="00AD01B9">
      <w:pPr>
        <w:widowControl w:val="0"/>
        <w:pBdr>
          <w:between w:val="nil"/>
        </w:pBdr>
        <w:tabs>
          <w:tab w:val="left" w:pos="220"/>
          <w:tab w:val="left" w:pos="720"/>
        </w:tabs>
        <w:spacing w:after="240"/>
        <w:rPr>
          <w:rFonts w:ascii="Times" w:eastAsia="Times" w:hAnsi="Times" w:cs="Times"/>
        </w:rPr>
      </w:pPr>
    </w:p>
    <w:p w:rsidR="00AD01B9" w:rsidRDefault="00C40D43">
      <w:pPr>
        <w:widowControl w:val="0"/>
        <w:pBdr>
          <w:between w:val="nil"/>
        </w:pBdr>
        <w:tabs>
          <w:tab w:val="left" w:pos="220"/>
          <w:tab w:val="left" w:pos="720"/>
        </w:tabs>
        <w:spacing w:after="240"/>
        <w:rPr>
          <w:rFonts w:ascii="Times" w:eastAsia="Times" w:hAnsi="Times" w:cs="Times"/>
          <w:b/>
        </w:rPr>
      </w:pPr>
      <w:r>
        <w:rPr>
          <w:rFonts w:ascii="Times" w:eastAsia="Times" w:hAnsi="Times" w:cs="Times"/>
          <w:b/>
        </w:rPr>
        <w:t>Further additional readings:</w:t>
      </w:r>
    </w:p>
    <w:p w:rsidR="00AD01B9" w:rsidRDefault="00C40D43">
      <w:pPr>
        <w:widowControl w:val="0"/>
        <w:pBdr>
          <w:between w:val="nil"/>
        </w:pBdr>
        <w:tabs>
          <w:tab w:val="left" w:pos="220"/>
          <w:tab w:val="left" w:pos="720"/>
        </w:tabs>
        <w:spacing w:after="240"/>
        <w:rPr>
          <w:rFonts w:ascii="Times" w:eastAsia="Times" w:hAnsi="Times" w:cs="Times"/>
        </w:rPr>
      </w:pPr>
      <w:r>
        <w:rPr>
          <w:rFonts w:ascii="Times" w:eastAsia="Times" w:hAnsi="Times" w:cs="Times"/>
        </w:rPr>
        <w:t xml:space="preserve">Boal, A., 2002. Juegos para Actores y no Actores. Barcelona, Alba Editorial. </w:t>
      </w:r>
    </w:p>
    <w:p w:rsidR="00AD01B9" w:rsidRDefault="00C40D43">
      <w:pPr>
        <w:widowControl w:val="0"/>
        <w:tabs>
          <w:tab w:val="left" w:pos="220"/>
          <w:tab w:val="left" w:pos="720"/>
        </w:tabs>
        <w:spacing w:after="240"/>
        <w:rPr>
          <w:rFonts w:ascii="Times" w:eastAsia="Times" w:hAnsi="Times" w:cs="Times"/>
        </w:rPr>
      </w:pPr>
      <w:r>
        <w:rPr>
          <w:rFonts w:ascii="Times" w:eastAsia="Times" w:hAnsi="Times" w:cs="Times"/>
          <w:color w:val="333333"/>
          <w:shd w:val="clear" w:color="auto" w:fill="FCFCFC"/>
        </w:rPr>
        <w:t>Brossmann, J.</w:t>
      </w:r>
      <w:r>
        <w:rPr>
          <w:rFonts w:ascii="Times" w:eastAsia="Times" w:hAnsi="Times" w:cs="Times"/>
          <w:color w:val="333333"/>
          <w:shd w:val="clear" w:color="auto" w:fill="FCFCFC"/>
        </w:rPr>
        <w:t xml:space="preserve">, Islar, M. 2020. Living degrowth? Investigating degrowth practices through performative methods. </w:t>
      </w:r>
      <w:r>
        <w:rPr>
          <w:rFonts w:ascii="Times" w:eastAsia="Times" w:hAnsi="Times" w:cs="Times"/>
          <w:i/>
          <w:color w:val="333333"/>
        </w:rPr>
        <w:t>Sustainability Sci</w:t>
      </w:r>
      <w:r>
        <w:rPr>
          <w:rFonts w:ascii="Times" w:eastAsia="Times" w:hAnsi="Times" w:cs="Times"/>
          <w:i/>
          <w:color w:val="333333"/>
          <w:shd w:val="clear" w:color="auto" w:fill="FCFCFC"/>
        </w:rPr>
        <w:t xml:space="preserve">ence </w:t>
      </w:r>
      <w:r>
        <w:rPr>
          <w:rFonts w:ascii="Times" w:eastAsia="Times" w:hAnsi="Times" w:cs="Times"/>
          <w:color w:val="333333"/>
        </w:rPr>
        <w:t xml:space="preserve">15, </w:t>
      </w:r>
      <w:r>
        <w:rPr>
          <w:rFonts w:ascii="Times" w:eastAsia="Times" w:hAnsi="Times" w:cs="Times"/>
          <w:color w:val="333333"/>
          <w:shd w:val="clear" w:color="auto" w:fill="FCFCFC"/>
        </w:rPr>
        <w:t>917–930. https://doi.org/10.1007/s11625-019-00756-y</w:t>
      </w:r>
    </w:p>
    <w:p w:rsidR="00AD01B9" w:rsidRDefault="00C40D43">
      <w:pPr>
        <w:widowControl w:val="0"/>
        <w:tabs>
          <w:tab w:val="left" w:pos="220"/>
          <w:tab w:val="left" w:pos="720"/>
        </w:tabs>
        <w:spacing w:after="240"/>
        <w:rPr>
          <w:rFonts w:ascii="Times" w:eastAsia="Times" w:hAnsi="Times" w:cs="Times"/>
        </w:rPr>
      </w:pPr>
      <w:r>
        <w:rPr>
          <w:rFonts w:ascii="Times" w:eastAsia="Times" w:hAnsi="Times" w:cs="Times"/>
          <w:color w:val="333333"/>
          <w:shd w:val="clear" w:color="auto" w:fill="FCFCFC"/>
        </w:rPr>
        <w:t xml:space="preserve">Childs, J. 2020. Performing ‘blue degrowth’: critiquing seabed mining in Papua New Guinea through creative practice. </w:t>
      </w:r>
      <w:r>
        <w:rPr>
          <w:rFonts w:ascii="Times" w:eastAsia="Times" w:hAnsi="Times" w:cs="Times"/>
          <w:i/>
          <w:color w:val="333333"/>
        </w:rPr>
        <w:t>Sustainability Sci</w:t>
      </w:r>
      <w:r>
        <w:rPr>
          <w:rFonts w:ascii="Times" w:eastAsia="Times" w:hAnsi="Times" w:cs="Times"/>
          <w:i/>
          <w:color w:val="333333"/>
          <w:shd w:val="clear" w:color="auto" w:fill="FCFCFC"/>
        </w:rPr>
        <w:t>ence</w:t>
      </w:r>
      <w:r>
        <w:rPr>
          <w:rFonts w:ascii="Times" w:eastAsia="Times" w:hAnsi="Times" w:cs="Times"/>
          <w:color w:val="333333"/>
          <w:shd w:val="clear" w:color="auto" w:fill="FCFCFC"/>
        </w:rPr>
        <w:t xml:space="preserve"> </w:t>
      </w:r>
      <w:r>
        <w:rPr>
          <w:rFonts w:ascii="Times" w:eastAsia="Times" w:hAnsi="Times" w:cs="Times"/>
          <w:color w:val="333333"/>
        </w:rPr>
        <w:t xml:space="preserve">15, </w:t>
      </w:r>
      <w:r>
        <w:rPr>
          <w:rFonts w:ascii="Times" w:eastAsia="Times" w:hAnsi="Times" w:cs="Times"/>
          <w:color w:val="333333"/>
          <w:shd w:val="clear" w:color="auto" w:fill="FCFCFC"/>
        </w:rPr>
        <w:t>117–129. https://doi.org/10.1007/s11625-019-00752-2</w:t>
      </w:r>
    </w:p>
    <w:p w:rsidR="00AD01B9" w:rsidRDefault="00C40D43">
      <w:pPr>
        <w:widowControl w:val="0"/>
        <w:pBdr>
          <w:between w:val="nil"/>
        </w:pBdr>
        <w:tabs>
          <w:tab w:val="left" w:pos="220"/>
          <w:tab w:val="left" w:pos="720"/>
        </w:tabs>
        <w:spacing w:after="240"/>
        <w:rPr>
          <w:rFonts w:ascii="Times" w:eastAsia="Times" w:hAnsi="Times" w:cs="Times"/>
          <w:color w:val="000000"/>
        </w:rPr>
      </w:pPr>
      <w:r>
        <w:rPr>
          <w:rFonts w:ascii="Times" w:eastAsia="Times" w:hAnsi="Times" w:cs="Times"/>
          <w:color w:val="000000"/>
        </w:rPr>
        <w:t>Galafassi, D., Kagan, S., Milkoreit, M., Heras, M.; Bilodeau</w:t>
      </w:r>
      <w:r>
        <w:rPr>
          <w:rFonts w:ascii="Times" w:eastAsia="Times" w:hAnsi="Times" w:cs="Times"/>
          <w:color w:val="000000"/>
        </w:rPr>
        <w:t xml:space="preserve">, C., Juárez Bourke, S., Merrie, A., Guerrero, L., Pétursdóttir, G., Tàbara, J.D. (2018). ‘Raising the temperature’: the arts in a warming planet. Current Opinion in Environmental Sustainability. 31, pp. 71 - 79. </w:t>
      </w:r>
      <w:hyperlink r:id="rId20">
        <w:r>
          <w:rPr>
            <w:rFonts w:ascii="Times" w:eastAsia="Times" w:hAnsi="Times" w:cs="Times"/>
            <w:color w:val="0563C1"/>
            <w:u w:val="single"/>
          </w:rPr>
          <w:t>https://doi.org/10.1016/j.cosust.2017.12.010</w:t>
        </w:r>
      </w:hyperlink>
    </w:p>
    <w:p w:rsidR="00AD01B9" w:rsidRDefault="00C40D43">
      <w:pPr>
        <w:widowControl w:val="0"/>
        <w:pBdr>
          <w:between w:val="nil"/>
        </w:pBdr>
        <w:tabs>
          <w:tab w:val="left" w:pos="220"/>
          <w:tab w:val="left" w:pos="720"/>
        </w:tabs>
        <w:spacing w:after="240"/>
        <w:rPr>
          <w:rFonts w:ascii="Times" w:eastAsia="Times" w:hAnsi="Times" w:cs="Times"/>
          <w:color w:val="000000"/>
        </w:rPr>
      </w:pPr>
      <w:r>
        <w:rPr>
          <w:rFonts w:ascii="Times" w:eastAsia="Times" w:hAnsi="Times" w:cs="Times"/>
          <w:color w:val="000000"/>
        </w:rPr>
        <w:t xml:space="preserve">Galafassi, D., Tàbara, J.D. &amp; Heras, M. (2018) Restoring our senses, restoring the Earth. Fostering imaginative capacities through the arts for envisioning climate transformations. Elementa </w:t>
      </w:r>
      <w:r>
        <w:rPr>
          <w:rFonts w:ascii="Times" w:eastAsia="Times" w:hAnsi="Times" w:cs="Times"/>
          <w:color w:val="000000"/>
        </w:rPr>
        <w:t xml:space="preserve">Science Anthropology. 6 - 1, pp. 69. </w:t>
      </w:r>
      <w:hyperlink r:id="rId21">
        <w:r>
          <w:rPr>
            <w:rFonts w:ascii="Times" w:eastAsia="Times" w:hAnsi="Times" w:cs="Times"/>
            <w:color w:val="0563C1"/>
            <w:u w:val="single"/>
          </w:rPr>
          <w:t>http://doi.org/10.1525/elementa.330</w:t>
        </w:r>
      </w:hyperlink>
    </w:p>
    <w:p w:rsidR="00AD01B9" w:rsidRDefault="00C40D43">
      <w:pPr>
        <w:widowControl w:val="0"/>
        <w:pBdr>
          <w:between w:val="nil"/>
        </w:pBdr>
        <w:tabs>
          <w:tab w:val="left" w:pos="220"/>
          <w:tab w:val="left" w:pos="720"/>
        </w:tabs>
        <w:spacing w:after="240"/>
        <w:rPr>
          <w:rFonts w:ascii="Times" w:eastAsia="Times" w:hAnsi="Times" w:cs="Times"/>
          <w:color w:val="0563C1"/>
          <w:u w:val="single"/>
        </w:rPr>
      </w:pPr>
      <w:r>
        <w:rPr>
          <w:rFonts w:ascii="Times" w:eastAsia="Times" w:hAnsi="Times" w:cs="Times"/>
          <w:color w:val="000000"/>
        </w:rPr>
        <w:t>Heras, M. &amp; Tàbara, JD. (2014). Let’s play transformations! Performative methods for sustainability. Sustainability Science. 9 -</w:t>
      </w:r>
      <w:r>
        <w:rPr>
          <w:rFonts w:ascii="Times" w:eastAsia="Times" w:hAnsi="Times" w:cs="Times"/>
          <w:color w:val="000000"/>
        </w:rPr>
        <w:t xml:space="preserve"> 3, pp. 379 - 398. </w:t>
      </w:r>
      <w:hyperlink r:id="rId22">
        <w:r>
          <w:rPr>
            <w:rFonts w:ascii="Times" w:eastAsia="Times" w:hAnsi="Times" w:cs="Times"/>
            <w:color w:val="0563C1"/>
            <w:u w:val="single"/>
          </w:rPr>
          <w:t>https://doi.org/10.1007/s11625-014-0245-9</w:t>
        </w:r>
      </w:hyperlink>
    </w:p>
    <w:p w:rsidR="00AD01B9" w:rsidRDefault="00C40D43">
      <w:pPr>
        <w:widowControl w:val="0"/>
        <w:pBdr>
          <w:between w:val="nil"/>
        </w:pBdr>
        <w:tabs>
          <w:tab w:val="left" w:pos="220"/>
          <w:tab w:val="left" w:pos="720"/>
        </w:tabs>
        <w:spacing w:after="240"/>
        <w:rPr>
          <w:rFonts w:ascii="Times" w:eastAsia="Times" w:hAnsi="Times" w:cs="Times"/>
          <w:color w:val="000000"/>
        </w:rPr>
      </w:pPr>
      <w:r>
        <w:rPr>
          <w:rFonts w:ascii="Times" w:eastAsia="Times" w:hAnsi="Times" w:cs="Times"/>
          <w:color w:val="000000"/>
        </w:rPr>
        <w:t>Heras, M. &amp;</w:t>
      </w:r>
      <w:r>
        <w:rPr>
          <w:rFonts w:ascii="Times" w:eastAsia="Times" w:hAnsi="Times" w:cs="Times"/>
          <w:color w:val="000000"/>
        </w:rPr>
        <w:t xml:space="preserve"> Tàbara, JD. (2014). Conservation Theatre: Mirroring Experiences and Performing Stories in Community Management of Natural Resources. Society and Natural </w:t>
      </w:r>
      <w:r>
        <w:rPr>
          <w:rFonts w:ascii="Times" w:eastAsia="Times" w:hAnsi="Times" w:cs="Times"/>
          <w:color w:val="000000"/>
        </w:rPr>
        <w:lastRenderedPageBreak/>
        <w:t xml:space="preserve">Resources. pp. 948 - 964. </w:t>
      </w:r>
      <w:hyperlink r:id="rId23">
        <w:r>
          <w:rPr>
            <w:rFonts w:ascii="Times" w:eastAsia="Times" w:hAnsi="Times" w:cs="Times"/>
            <w:color w:val="0563C1"/>
            <w:u w:val="single"/>
          </w:rPr>
          <w:t>https://doi</w:t>
        </w:r>
        <w:r>
          <w:rPr>
            <w:rFonts w:ascii="Times" w:eastAsia="Times" w:hAnsi="Times" w:cs="Times"/>
            <w:color w:val="0563C1"/>
            <w:u w:val="single"/>
          </w:rPr>
          <w:t>.org/10.1080/08941920.2015.1095375</w:t>
        </w:r>
      </w:hyperlink>
    </w:p>
    <w:p w:rsidR="00AD01B9" w:rsidRDefault="00C40D43">
      <w:pPr>
        <w:widowControl w:val="0"/>
        <w:pBdr>
          <w:between w:val="nil"/>
        </w:pBdr>
        <w:tabs>
          <w:tab w:val="left" w:pos="220"/>
          <w:tab w:val="left" w:pos="720"/>
        </w:tabs>
        <w:spacing w:after="240"/>
        <w:rPr>
          <w:rFonts w:ascii="Times" w:eastAsia="Times" w:hAnsi="Times" w:cs="Times"/>
          <w:color w:val="000000"/>
        </w:rPr>
      </w:pPr>
      <w:r>
        <w:rPr>
          <w:rFonts w:ascii="Times" w:eastAsia="Times" w:hAnsi="Times" w:cs="Times"/>
          <w:color w:val="000000"/>
        </w:rPr>
        <w:t>Leavy, P., (Ed.) 2017. Handbook of arts-based research. New York, Guilford Publications.</w:t>
      </w:r>
      <w:r>
        <w:rPr>
          <w:rFonts w:ascii="Times" w:eastAsia="Times" w:hAnsi="Times" w:cs="Times"/>
          <w:color w:val="3C3C3E"/>
        </w:rPr>
        <w:t xml:space="preserve"> </w:t>
      </w:r>
      <w:r>
        <w:rPr>
          <w:rFonts w:ascii="MS Mincho" w:eastAsia="MS Mincho" w:hAnsi="MS Mincho" w:cs="MS Mincho"/>
          <w:color w:val="000000"/>
        </w:rPr>
        <w:t> </w:t>
      </w:r>
    </w:p>
    <w:p w:rsidR="00AD01B9" w:rsidRDefault="00AD01B9">
      <w:pPr>
        <w:pBdr>
          <w:between w:val="nil"/>
        </w:pBdr>
        <w:rPr>
          <w:rFonts w:ascii="Times" w:eastAsia="Times" w:hAnsi="Times" w:cs="Times"/>
          <w:color w:val="000000"/>
        </w:rPr>
      </w:pPr>
    </w:p>
    <w:sectPr w:rsidR="00AD01B9">
      <w:pgSz w:w="12240" w:h="15840"/>
      <w:pgMar w:top="1417" w:right="1701" w:bottom="1417"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webkit-standard">
    <w:altName w:val="Times New Roman"/>
    <w:charset w:val="01"/>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3DE"/>
    <w:multiLevelType w:val="multilevel"/>
    <w:tmpl w:val="271E2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5C3B36"/>
    <w:multiLevelType w:val="multilevel"/>
    <w:tmpl w:val="694A9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D120183"/>
    <w:multiLevelType w:val="multilevel"/>
    <w:tmpl w:val="6E3A0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
  <w:rsids>
    <w:rsidRoot w:val="00AD01B9"/>
    <w:rsid w:val="00AD01B9"/>
    <w:rsid w:val="00C40D4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uz-Cyrl-UZ" w:eastAsia="es-ES" w:bidi="ar-SA"/>
      </w:rPr>
    </w:rPrDefault>
    <w:pPrDefault>
      <w:pPr>
        <w:keepNex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pBdr>
    </w:pPr>
  </w:style>
  <w:style w:type="paragraph" w:styleId="Ttulo1">
    <w:name w:val="heading 1"/>
    <w:basedOn w:val="normal0"/>
    <w:next w:val="normal0"/>
    <w:pPr>
      <w:keepLines/>
      <w:spacing w:before="480" w:after="120"/>
      <w:outlineLvl w:val="0"/>
    </w:pPr>
    <w:rPr>
      <w:b/>
      <w:sz w:val="48"/>
      <w:szCs w:val="48"/>
    </w:rPr>
  </w:style>
  <w:style w:type="paragraph" w:styleId="Ttulo2">
    <w:name w:val="heading 2"/>
    <w:basedOn w:val="normal0"/>
    <w:next w:val="normal0"/>
    <w:pPr>
      <w:keepLines/>
      <w:spacing w:before="360" w:after="80"/>
      <w:outlineLvl w:val="1"/>
    </w:pPr>
    <w:rPr>
      <w:b/>
      <w:sz w:val="36"/>
      <w:szCs w:val="36"/>
    </w:rPr>
  </w:style>
  <w:style w:type="paragraph" w:styleId="Ttulo3">
    <w:name w:val="heading 3"/>
    <w:basedOn w:val="normal0"/>
    <w:next w:val="normal0"/>
    <w:pPr>
      <w:keepLines/>
      <w:spacing w:before="280" w:after="80"/>
      <w:outlineLvl w:val="2"/>
    </w:pPr>
    <w:rPr>
      <w:b/>
      <w:sz w:val="28"/>
      <w:szCs w:val="28"/>
    </w:rPr>
  </w:style>
  <w:style w:type="paragraph" w:styleId="Ttulo4">
    <w:name w:val="heading 4"/>
    <w:basedOn w:val="normal0"/>
    <w:next w:val="normal0"/>
    <w:pPr>
      <w:keepLines/>
      <w:spacing w:before="240" w:after="40"/>
      <w:outlineLvl w:val="3"/>
    </w:pPr>
    <w:rPr>
      <w:b/>
    </w:rPr>
  </w:style>
  <w:style w:type="paragraph" w:styleId="Ttulo5">
    <w:name w:val="heading 5"/>
    <w:basedOn w:val="normal0"/>
    <w:next w:val="normal0"/>
    <w:pPr>
      <w:keepLines/>
      <w:spacing w:before="220" w:after="40"/>
      <w:outlineLvl w:val="4"/>
    </w:pPr>
    <w:rPr>
      <w:b/>
      <w:sz w:val="22"/>
      <w:szCs w:val="22"/>
    </w:rPr>
  </w:style>
  <w:style w:type="paragraph" w:styleId="Ttulo6">
    <w:name w:val="heading 6"/>
    <w:basedOn w:val="normal0"/>
    <w:next w:val="normal0"/>
    <w:pPr>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Lines/>
      <w:spacing w:before="480" w:after="120"/>
    </w:pPr>
    <w:rPr>
      <w:b/>
      <w:sz w:val="72"/>
      <w:szCs w:val="72"/>
    </w:rPr>
  </w:style>
  <w:style w:type="character" w:styleId="Hipervnculo">
    <w:name w:val="Hyperlink"/>
    <w:basedOn w:val="Fuentedeprrafopredeter"/>
    <w:rPr>
      <w:color w:val="0563C1"/>
      <w:u w:val="single"/>
    </w:rPr>
  </w:style>
  <w:style w:type="character" w:styleId="Hipervnculovisitado">
    <w:name w:val="FollowedHyperlink"/>
    <w:basedOn w:val="Fuentedeprrafopredeter"/>
    <w:rPr>
      <w:color w:val="954F72"/>
      <w:u w:val="single"/>
    </w:rPr>
  </w:style>
  <w:style w:type="character" w:customStyle="1" w:styleId="CommentReference">
    <w:name w:val="Comment Reference"/>
    <w:basedOn w:val="Fuentedeprrafopredeter"/>
    <w:rPr>
      <w:sz w:val="18"/>
      <w:szCs w:val="18"/>
    </w:rPr>
  </w:style>
  <w:style w:type="character" w:customStyle="1" w:styleId="CommentTextChar">
    <w:name w:val="Comment Text Char"/>
    <w:basedOn w:val="Fuentedeprrafopredete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Fuentedeprrafopredeter"/>
    <w:rPr>
      <w:rFonts w:ascii="Times New Roman" w:hAnsi="Times New Roman" w:cs="Times New Roman"/>
      <w:sz w:val="18"/>
      <w:szCs w:val="18"/>
    </w:rPr>
  </w:style>
  <w:style w:type="character" w:customStyle="1" w:styleId="apple-converted-space">
    <w:name w:val="apple-converted-space"/>
    <w:basedOn w:val="Fuentedeprrafopredeter"/>
  </w:style>
  <w:style w:type="character" w:customStyle="1" w:styleId="WWCharLFO2LVL1">
    <w:name w:val="WW_CharLFO2LVL1"/>
    <w:rPr>
      <w:rFonts w:ascii="Symbol" w:hAnsi="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InternetLink">
    <w:name w:val="Internet Link"/>
    <w:rPr>
      <w:color w:val="000080"/>
      <w:u w:val="single"/>
      <w:lang w:val="uz-Cyrl-UZ" w:eastAsia="uz-Cyrl-UZ" w:bidi="uz-Cyrl-UZ"/>
    </w:rPr>
  </w:style>
  <w:style w:type="character" w:customStyle="1" w:styleId="ListLabel1">
    <w:name w:val="ListLabel 1"/>
    <w:rPr>
      <w:rFonts w:ascii="Calibri" w:hAnsi="Calibri"/>
    </w:rPr>
  </w:style>
  <w:style w:type="paragraph" w:customStyle="1" w:styleId="LO-Normal">
    <w:name w:val="LO-Normal"/>
    <w:pPr>
      <w:pBdr>
        <w:top w:val="nil"/>
        <w:left w:val="nil"/>
        <w:bottom w:val="nil"/>
        <w:right w:val="nil"/>
      </w:pBdr>
      <w:suppressAutoHyphens/>
    </w:pPr>
  </w:style>
  <w:style w:type="paragraph" w:customStyle="1" w:styleId="CommentText">
    <w:name w:val="Comment Text"/>
    <w:basedOn w:val="LO-Normal"/>
  </w:style>
  <w:style w:type="paragraph" w:customStyle="1" w:styleId="CommentSubject">
    <w:name w:val="Comment Subject"/>
    <w:basedOn w:val="CommentText"/>
    <w:next w:val="CommentText"/>
    <w:rPr>
      <w:b/>
      <w:bCs/>
      <w:sz w:val="20"/>
      <w:szCs w:val="20"/>
    </w:rPr>
  </w:style>
  <w:style w:type="paragraph" w:styleId="Textodeglobo">
    <w:name w:val="Balloon Text"/>
    <w:basedOn w:val="LO-Normal"/>
    <w:rPr>
      <w:rFonts w:ascii="Times New Roman" w:hAnsi="Times New Roman"/>
      <w:sz w:val="18"/>
      <w:szCs w:val="18"/>
    </w:rPr>
  </w:style>
  <w:style w:type="paragraph" w:customStyle="1" w:styleId="Default">
    <w:name w:val="Default"/>
    <w:pPr>
      <w:pBdr>
        <w:top w:val="nil"/>
        <w:left w:val="nil"/>
        <w:bottom w:val="nil"/>
        <w:right w:val="nil"/>
      </w:pBdr>
      <w:suppressAutoHyphens/>
      <w:autoSpaceDE w:val="0"/>
    </w:pPr>
    <w:rPr>
      <w:color w:val="000000"/>
      <w:lang w:val="es-ES"/>
    </w:rPr>
  </w:style>
  <w:style w:type="paragraph" w:styleId="Prrafodelista">
    <w:name w:val="List Paragraph"/>
    <w:basedOn w:val="LO-Normal"/>
    <w:pPr>
      <w:ind w:left="720"/>
    </w:pPr>
  </w:style>
  <w:style w:type="paragraph" w:styleId="NormalWeb">
    <w:name w:val="Normal (Web)"/>
    <w:basedOn w:val="LO-Normal"/>
    <w:uiPriority w:val="99"/>
    <w:pPr>
      <w:spacing w:before="100" w:after="100"/>
    </w:pPr>
    <w:rPr>
      <w:rFonts w:ascii="Times New Roman" w:hAnsi="Times New Roman"/>
      <w:lang w:eastAsia="uz-Cyrl-UZ"/>
    </w:rPr>
  </w:style>
  <w:style w:type="paragraph" w:customStyle="1" w:styleId="TextBody">
    <w:name w:val="Text Body"/>
    <w:basedOn w:val="Normal"/>
    <w:pPr>
      <w:spacing w:after="283" w:line="276" w:lineRule="auto"/>
    </w:pPr>
  </w:style>
  <w:style w:type="paragraph" w:styleId="Subttulo">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uz-Cyrl-UZ" w:eastAsia="es-ES" w:bidi="ar-SA"/>
      </w:rPr>
    </w:rPrDefault>
    <w:pPrDefault>
      <w:pPr>
        <w:keepNex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pBdr>
    </w:pPr>
  </w:style>
  <w:style w:type="paragraph" w:styleId="Ttulo1">
    <w:name w:val="heading 1"/>
    <w:basedOn w:val="normal0"/>
    <w:next w:val="normal0"/>
    <w:pPr>
      <w:keepLines/>
      <w:spacing w:before="480" w:after="120"/>
      <w:outlineLvl w:val="0"/>
    </w:pPr>
    <w:rPr>
      <w:b/>
      <w:sz w:val="48"/>
      <w:szCs w:val="48"/>
    </w:rPr>
  </w:style>
  <w:style w:type="paragraph" w:styleId="Ttulo2">
    <w:name w:val="heading 2"/>
    <w:basedOn w:val="normal0"/>
    <w:next w:val="normal0"/>
    <w:pPr>
      <w:keepLines/>
      <w:spacing w:before="360" w:after="80"/>
      <w:outlineLvl w:val="1"/>
    </w:pPr>
    <w:rPr>
      <w:b/>
      <w:sz w:val="36"/>
      <w:szCs w:val="36"/>
    </w:rPr>
  </w:style>
  <w:style w:type="paragraph" w:styleId="Ttulo3">
    <w:name w:val="heading 3"/>
    <w:basedOn w:val="normal0"/>
    <w:next w:val="normal0"/>
    <w:pPr>
      <w:keepLines/>
      <w:spacing w:before="280" w:after="80"/>
      <w:outlineLvl w:val="2"/>
    </w:pPr>
    <w:rPr>
      <w:b/>
      <w:sz w:val="28"/>
      <w:szCs w:val="28"/>
    </w:rPr>
  </w:style>
  <w:style w:type="paragraph" w:styleId="Ttulo4">
    <w:name w:val="heading 4"/>
    <w:basedOn w:val="normal0"/>
    <w:next w:val="normal0"/>
    <w:pPr>
      <w:keepLines/>
      <w:spacing w:before="240" w:after="40"/>
      <w:outlineLvl w:val="3"/>
    </w:pPr>
    <w:rPr>
      <w:b/>
    </w:rPr>
  </w:style>
  <w:style w:type="paragraph" w:styleId="Ttulo5">
    <w:name w:val="heading 5"/>
    <w:basedOn w:val="normal0"/>
    <w:next w:val="normal0"/>
    <w:pPr>
      <w:keepLines/>
      <w:spacing w:before="220" w:after="40"/>
      <w:outlineLvl w:val="4"/>
    </w:pPr>
    <w:rPr>
      <w:b/>
      <w:sz w:val="22"/>
      <w:szCs w:val="22"/>
    </w:rPr>
  </w:style>
  <w:style w:type="paragraph" w:styleId="Ttulo6">
    <w:name w:val="heading 6"/>
    <w:basedOn w:val="normal0"/>
    <w:next w:val="normal0"/>
    <w:pPr>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Lines/>
      <w:spacing w:before="480" w:after="120"/>
    </w:pPr>
    <w:rPr>
      <w:b/>
      <w:sz w:val="72"/>
      <w:szCs w:val="72"/>
    </w:rPr>
  </w:style>
  <w:style w:type="character" w:styleId="Hipervnculo">
    <w:name w:val="Hyperlink"/>
    <w:basedOn w:val="Fuentedeprrafopredeter"/>
    <w:rPr>
      <w:color w:val="0563C1"/>
      <w:u w:val="single"/>
    </w:rPr>
  </w:style>
  <w:style w:type="character" w:styleId="Hipervnculovisitado">
    <w:name w:val="FollowedHyperlink"/>
    <w:basedOn w:val="Fuentedeprrafopredeter"/>
    <w:rPr>
      <w:color w:val="954F72"/>
      <w:u w:val="single"/>
    </w:rPr>
  </w:style>
  <w:style w:type="character" w:customStyle="1" w:styleId="CommentReference">
    <w:name w:val="Comment Reference"/>
    <w:basedOn w:val="Fuentedeprrafopredeter"/>
    <w:rPr>
      <w:sz w:val="18"/>
      <w:szCs w:val="18"/>
    </w:rPr>
  </w:style>
  <w:style w:type="character" w:customStyle="1" w:styleId="CommentTextChar">
    <w:name w:val="Comment Text Char"/>
    <w:basedOn w:val="Fuentedeprrafopredete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Fuentedeprrafopredeter"/>
    <w:rPr>
      <w:rFonts w:ascii="Times New Roman" w:hAnsi="Times New Roman" w:cs="Times New Roman"/>
      <w:sz w:val="18"/>
      <w:szCs w:val="18"/>
    </w:rPr>
  </w:style>
  <w:style w:type="character" w:customStyle="1" w:styleId="apple-converted-space">
    <w:name w:val="apple-converted-space"/>
    <w:basedOn w:val="Fuentedeprrafopredeter"/>
  </w:style>
  <w:style w:type="character" w:customStyle="1" w:styleId="WWCharLFO2LVL1">
    <w:name w:val="WW_CharLFO2LVL1"/>
    <w:rPr>
      <w:rFonts w:ascii="Symbol" w:hAnsi="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InternetLink">
    <w:name w:val="Internet Link"/>
    <w:rPr>
      <w:color w:val="000080"/>
      <w:u w:val="single"/>
      <w:lang w:val="uz-Cyrl-UZ" w:eastAsia="uz-Cyrl-UZ" w:bidi="uz-Cyrl-UZ"/>
    </w:rPr>
  </w:style>
  <w:style w:type="character" w:customStyle="1" w:styleId="ListLabel1">
    <w:name w:val="ListLabel 1"/>
    <w:rPr>
      <w:rFonts w:ascii="Calibri" w:hAnsi="Calibri"/>
    </w:rPr>
  </w:style>
  <w:style w:type="paragraph" w:customStyle="1" w:styleId="LO-Normal">
    <w:name w:val="LO-Normal"/>
    <w:pPr>
      <w:pBdr>
        <w:top w:val="nil"/>
        <w:left w:val="nil"/>
        <w:bottom w:val="nil"/>
        <w:right w:val="nil"/>
      </w:pBdr>
      <w:suppressAutoHyphens/>
    </w:pPr>
  </w:style>
  <w:style w:type="paragraph" w:customStyle="1" w:styleId="CommentText">
    <w:name w:val="Comment Text"/>
    <w:basedOn w:val="LO-Normal"/>
  </w:style>
  <w:style w:type="paragraph" w:customStyle="1" w:styleId="CommentSubject">
    <w:name w:val="Comment Subject"/>
    <w:basedOn w:val="CommentText"/>
    <w:next w:val="CommentText"/>
    <w:rPr>
      <w:b/>
      <w:bCs/>
      <w:sz w:val="20"/>
      <w:szCs w:val="20"/>
    </w:rPr>
  </w:style>
  <w:style w:type="paragraph" w:styleId="Textodeglobo">
    <w:name w:val="Balloon Text"/>
    <w:basedOn w:val="LO-Normal"/>
    <w:rPr>
      <w:rFonts w:ascii="Times New Roman" w:hAnsi="Times New Roman"/>
      <w:sz w:val="18"/>
      <w:szCs w:val="18"/>
    </w:rPr>
  </w:style>
  <w:style w:type="paragraph" w:customStyle="1" w:styleId="Default">
    <w:name w:val="Default"/>
    <w:pPr>
      <w:pBdr>
        <w:top w:val="nil"/>
        <w:left w:val="nil"/>
        <w:bottom w:val="nil"/>
        <w:right w:val="nil"/>
      </w:pBdr>
      <w:suppressAutoHyphens/>
      <w:autoSpaceDE w:val="0"/>
    </w:pPr>
    <w:rPr>
      <w:color w:val="000000"/>
      <w:lang w:val="es-ES"/>
    </w:rPr>
  </w:style>
  <w:style w:type="paragraph" w:styleId="Prrafodelista">
    <w:name w:val="List Paragraph"/>
    <w:basedOn w:val="LO-Normal"/>
    <w:pPr>
      <w:ind w:left="720"/>
    </w:pPr>
  </w:style>
  <w:style w:type="paragraph" w:styleId="NormalWeb">
    <w:name w:val="Normal (Web)"/>
    <w:basedOn w:val="LO-Normal"/>
    <w:uiPriority w:val="99"/>
    <w:pPr>
      <w:spacing w:before="100" w:after="100"/>
    </w:pPr>
    <w:rPr>
      <w:rFonts w:ascii="Times New Roman" w:hAnsi="Times New Roman"/>
      <w:lang w:eastAsia="uz-Cyrl-UZ"/>
    </w:rPr>
  </w:style>
  <w:style w:type="paragraph" w:customStyle="1" w:styleId="TextBody">
    <w:name w:val="Text Body"/>
    <w:basedOn w:val="Normal"/>
    <w:pPr>
      <w:spacing w:after="283" w:line="276" w:lineRule="auto"/>
    </w:pPr>
  </w:style>
  <w:style w:type="paragraph" w:styleId="Subttulo">
    <w:name w:val="Subtitle"/>
    <w:basedOn w:val="Normal"/>
    <w:next w:val="Normal"/>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heras0@uoc.edu" TargetMode="External"/><Relationship Id="rId20" Type="http://schemas.openxmlformats.org/officeDocument/2006/relationships/hyperlink" Target="https://doi.org/10.1016/j.cosust.2017.12.010" TargetMode="External"/><Relationship Id="rId21" Type="http://schemas.openxmlformats.org/officeDocument/2006/relationships/hyperlink" Target="http://doi.org/10.1525/elementa.330" TargetMode="External"/><Relationship Id="rId22" Type="http://schemas.openxmlformats.org/officeDocument/2006/relationships/hyperlink" Target="https://doi.org/10.1007/s11625-014-0245-9" TargetMode="External"/><Relationship Id="rId23" Type="http://schemas.openxmlformats.org/officeDocument/2006/relationships/hyperlink" Target="https://doi.org/10.1080/08941920.2015.1095375"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summerschool.degrowth.org/2018/06/12/maria-heras/" TargetMode="External"/><Relationship Id="rId11" Type="http://schemas.openxmlformats.org/officeDocument/2006/relationships/hyperlink" Target="https://undisciplinedenvironments.org/" TargetMode="External"/><Relationship Id="rId12" Type="http://schemas.openxmlformats.org/officeDocument/2006/relationships/hyperlink" Target="https://undisciplinedenvironments.org/category/series/world-press-photographies/" TargetMode="External"/><Relationship Id="rId13" Type="http://schemas.openxmlformats.org/officeDocument/2006/relationships/hyperlink" Target="https://english.atlatszo.hu/2020/06/30/the-life-and-times-of-red-mud-reservoir-%e2%84%96-vii/" TargetMode="External"/><Relationship Id="rId14" Type="http://schemas.openxmlformats.org/officeDocument/2006/relationships/hyperlink" Target="http://docus-ecoeco.net/video-practicas/" TargetMode="External"/><Relationship Id="rId15" Type="http://schemas.openxmlformats.org/officeDocument/2006/relationships/hyperlink" Target="https://www.filastine.com/video" TargetMode="External"/><Relationship Id="rId16" Type="http://schemas.openxmlformats.org/officeDocument/2006/relationships/hyperlink" Target="https://artnotoil.org.uk" TargetMode="External"/><Relationship Id="rId17" Type="http://schemas.openxmlformats.org/officeDocument/2006/relationships/hyperlink" Target="http://www.ballenitasi.org/2011/08/yaku-canto-canciones-de-resistencia-por.html" TargetMode="External"/><Relationship Id="rId18" Type="http://schemas.openxmlformats.org/officeDocument/2006/relationships/hyperlink" Target="http://docus-ecoeco.net/video-practicas/" TargetMode="External"/><Relationship Id="rId19" Type="http://schemas.openxmlformats.org/officeDocument/2006/relationships/hyperlink" Target="http://docus-ecoeco.net/wp-content/uploads/2019/01/FichasDidactica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ara.mingorria@uab.cat" TargetMode="External"/><Relationship Id="rId8" Type="http://schemas.openxmlformats.org/officeDocument/2006/relationships/hyperlink" Target="http://fractalcollective.org/saramingorr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xLMLuu80BquCys5COOgeHg/0A==">AMUW2mUDB11q0wpGTUc0d5YjKl8dk+oHbbKkDs5cSyy479Y4CZh0u/T8mAoFQ8MTRWaPGn5wNBRj8kYLISsCZC2Nysr0oMKWZD06etkChcl++ewrxqAzjj9957tHwlYMijjCP4LYoHbqaIVUJ6arepdTEbfRD9EHMw==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1668</Words>
  <Characters>9180</Characters>
  <Application>Microsoft Macintosh Word</Application>
  <DocSecurity>0</DocSecurity>
  <Lines>76</Lines>
  <Paragraphs>21</Paragraphs>
  <ScaleCrop>false</ScaleCrop>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H</dc:creator>
  <cp:lastModifiedBy>Sara M</cp:lastModifiedBy>
  <cp:revision>2</cp:revision>
  <dcterms:created xsi:type="dcterms:W3CDTF">2020-07-19T14:46:00Z</dcterms:created>
  <dcterms:modified xsi:type="dcterms:W3CDTF">2020-07-19T14:46:00Z</dcterms:modified>
</cp:coreProperties>
</file>