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985F5" w14:textId="77777777" w:rsidR="00526E7F" w:rsidRDefault="00093559">
      <w:pPr>
        <w:pStyle w:val="normal0"/>
        <w:rPr>
          <w:b/>
          <w:color w:val="000000"/>
        </w:rPr>
      </w:pPr>
      <w:r>
        <w:rPr>
          <w:b/>
          <w:color w:val="000000"/>
        </w:rPr>
        <w:t>Master in Political Ecology</w:t>
      </w:r>
    </w:p>
    <w:p w14:paraId="69F4CB70" w14:textId="77777777" w:rsidR="00526E7F" w:rsidRDefault="00093559">
      <w:pPr>
        <w:pStyle w:val="normal0"/>
      </w:pPr>
      <w:r>
        <w:rPr>
          <w:b/>
          <w:color w:val="000000"/>
        </w:rPr>
        <w:t>Academic year: 2020-2021</w:t>
      </w:r>
    </w:p>
    <w:p w14:paraId="6F2D73CE" w14:textId="77777777" w:rsidR="00526E7F" w:rsidRDefault="00526E7F">
      <w:pPr>
        <w:pStyle w:val="normal0"/>
        <w:jc w:val="center"/>
        <w:rPr>
          <w:b/>
          <w:color w:val="000000"/>
          <w:u w:val="single"/>
        </w:rPr>
      </w:pPr>
    </w:p>
    <w:p w14:paraId="3DC0AA29" w14:textId="77777777" w:rsidR="00526E7F" w:rsidRDefault="00526E7F">
      <w:pPr>
        <w:pStyle w:val="normal0"/>
        <w:jc w:val="center"/>
        <w:rPr>
          <w:b/>
          <w:color w:val="000000"/>
          <w:u w:val="single"/>
        </w:rPr>
      </w:pPr>
    </w:p>
    <w:p w14:paraId="234CB858" w14:textId="77777777" w:rsidR="00526E7F" w:rsidRDefault="00093559">
      <w:pPr>
        <w:pStyle w:val="normal0"/>
        <w:jc w:val="center"/>
        <w:rPr>
          <w:b/>
          <w:color w:val="000000"/>
          <w:u w:val="single"/>
        </w:rPr>
      </w:pPr>
      <w:r>
        <w:rPr>
          <w:b/>
          <w:color w:val="000000"/>
          <w:u w:val="single"/>
        </w:rPr>
        <w:t>DEGROWTH ECONOMICS</w:t>
      </w:r>
    </w:p>
    <w:p w14:paraId="5148CC74" w14:textId="77777777" w:rsidR="00526E7F" w:rsidRDefault="00526E7F">
      <w:pPr>
        <w:pStyle w:val="normal0"/>
        <w:rPr>
          <w:b/>
          <w:color w:val="000000"/>
          <w:sz w:val="22"/>
          <w:szCs w:val="22"/>
        </w:rPr>
      </w:pPr>
    </w:p>
    <w:p w14:paraId="70D858BA" w14:textId="77777777" w:rsidR="00526E7F" w:rsidRDefault="00526E7F">
      <w:pPr>
        <w:pStyle w:val="normal0"/>
        <w:rPr>
          <w:b/>
          <w:color w:val="000000"/>
          <w:sz w:val="22"/>
          <w:szCs w:val="22"/>
        </w:rPr>
      </w:pPr>
    </w:p>
    <w:p w14:paraId="36D0C890" w14:textId="77777777" w:rsidR="00526E7F" w:rsidRDefault="00093559">
      <w:pPr>
        <w:pStyle w:val="normal0"/>
      </w:pPr>
      <w:r>
        <w:rPr>
          <w:b/>
          <w:color w:val="000000"/>
          <w:sz w:val="22"/>
          <w:szCs w:val="22"/>
        </w:rPr>
        <w:t xml:space="preserve">Room: </w:t>
      </w:r>
      <w:r>
        <w:rPr>
          <w:color w:val="000000"/>
          <w:sz w:val="22"/>
          <w:szCs w:val="22"/>
        </w:rPr>
        <w:t>?</w:t>
      </w:r>
    </w:p>
    <w:p w14:paraId="02AB12DC" w14:textId="77777777" w:rsidR="00526E7F" w:rsidRDefault="00526E7F">
      <w:pPr>
        <w:pStyle w:val="normal0"/>
        <w:rPr>
          <w:b/>
          <w:color w:val="000000"/>
          <w:sz w:val="22"/>
          <w:szCs w:val="22"/>
        </w:rPr>
      </w:pPr>
    </w:p>
    <w:p w14:paraId="77FF2D87" w14:textId="77777777" w:rsidR="00526E7F" w:rsidRDefault="00093559">
      <w:pPr>
        <w:pStyle w:val="normal0"/>
      </w:pPr>
      <w:r>
        <w:rPr>
          <w:b/>
          <w:color w:val="000000"/>
          <w:sz w:val="22"/>
          <w:szCs w:val="22"/>
        </w:rPr>
        <w:t>Instructors</w:t>
      </w:r>
      <w:r>
        <w:rPr>
          <w:color w:val="000000"/>
          <w:sz w:val="22"/>
          <w:szCs w:val="22"/>
        </w:rPr>
        <w:t>:</w:t>
      </w:r>
    </w:p>
    <w:p w14:paraId="13828950" w14:textId="77777777" w:rsidR="00526E7F" w:rsidRDefault="00093559">
      <w:pPr>
        <w:pStyle w:val="normal0"/>
        <w:rPr>
          <w:color w:val="000000"/>
          <w:sz w:val="22"/>
          <w:szCs w:val="22"/>
        </w:rPr>
      </w:pPr>
      <w:r>
        <w:rPr>
          <w:color w:val="000000"/>
          <w:sz w:val="22"/>
          <w:szCs w:val="22"/>
        </w:rPr>
        <w:t xml:space="preserve"> </w:t>
      </w:r>
    </w:p>
    <w:p w14:paraId="11DA7072" w14:textId="77777777" w:rsidR="00526E7F" w:rsidRDefault="00093559">
      <w:pPr>
        <w:pStyle w:val="normal0"/>
        <w:rPr>
          <w:color w:val="000000"/>
          <w:sz w:val="22"/>
          <w:szCs w:val="22"/>
        </w:rPr>
      </w:pPr>
      <w:r>
        <w:rPr>
          <w:color w:val="000000"/>
          <w:sz w:val="22"/>
          <w:szCs w:val="22"/>
        </w:rPr>
        <w:t>Giorgos Kallis</w:t>
      </w:r>
    </w:p>
    <w:p w14:paraId="0418899A" w14:textId="77777777" w:rsidR="00526E7F" w:rsidRDefault="00093559">
      <w:pPr>
        <w:pStyle w:val="normal0"/>
        <w:rPr>
          <w:color w:val="000000"/>
          <w:sz w:val="22"/>
          <w:szCs w:val="22"/>
        </w:rPr>
      </w:pPr>
      <w:r>
        <w:rPr>
          <w:color w:val="000000"/>
          <w:sz w:val="22"/>
          <w:szCs w:val="22"/>
        </w:rPr>
        <w:t>ICREA Professor, ICTA</w:t>
      </w:r>
    </w:p>
    <w:p w14:paraId="3C6397A9" w14:textId="77777777" w:rsidR="00526E7F" w:rsidRDefault="00093559">
      <w:pPr>
        <w:pStyle w:val="normal0"/>
      </w:pPr>
      <w:hyperlink r:id="rId7">
        <w:r>
          <w:rPr>
            <w:color w:val="000000"/>
            <w:sz w:val="22"/>
            <w:szCs w:val="22"/>
            <w:u w:val="single"/>
          </w:rPr>
          <w:t>Giorgoskallis@gmail.com</w:t>
        </w:r>
      </w:hyperlink>
    </w:p>
    <w:p w14:paraId="53BE0982" w14:textId="77777777" w:rsidR="00526E7F" w:rsidRDefault="00093559">
      <w:pPr>
        <w:pStyle w:val="normal0"/>
      </w:pPr>
      <w:hyperlink r:id="rId8">
        <w:r>
          <w:rPr>
            <w:color w:val="000000"/>
            <w:sz w:val="22"/>
            <w:szCs w:val="22"/>
            <w:u w:val="single"/>
          </w:rPr>
          <w:t>http://www.icrea.cat/Web/ScientificStaff/Georgios-Kallis--481</w:t>
        </w:r>
      </w:hyperlink>
      <w:r>
        <w:rPr>
          <w:color w:val="000000"/>
          <w:sz w:val="22"/>
          <w:szCs w:val="22"/>
        </w:rPr>
        <w:t xml:space="preserve">  </w:t>
      </w:r>
    </w:p>
    <w:p w14:paraId="3C7F9545" w14:textId="77777777" w:rsidR="00526E7F" w:rsidRDefault="00526E7F">
      <w:pPr>
        <w:pStyle w:val="normal0"/>
        <w:rPr>
          <w:color w:val="000000"/>
          <w:sz w:val="22"/>
          <w:szCs w:val="22"/>
        </w:rPr>
      </w:pPr>
    </w:p>
    <w:p w14:paraId="058E5821" w14:textId="77777777" w:rsidR="00526E7F" w:rsidRDefault="00093559">
      <w:pPr>
        <w:pStyle w:val="normal0"/>
        <w:rPr>
          <w:color w:val="000000"/>
          <w:sz w:val="22"/>
          <w:szCs w:val="22"/>
        </w:rPr>
      </w:pPr>
      <w:r>
        <w:rPr>
          <w:color w:val="000000"/>
          <w:sz w:val="22"/>
          <w:szCs w:val="22"/>
        </w:rPr>
        <w:t>Salvador Pueyo</w:t>
      </w:r>
    </w:p>
    <w:p w14:paraId="40D79838" w14:textId="77777777" w:rsidR="00526E7F" w:rsidRDefault="00093559">
      <w:pPr>
        <w:pStyle w:val="normal0"/>
        <w:rPr>
          <w:color w:val="000000"/>
          <w:sz w:val="22"/>
          <w:szCs w:val="22"/>
        </w:rPr>
      </w:pPr>
      <w:r>
        <w:rPr>
          <w:color w:val="000000"/>
          <w:sz w:val="22"/>
          <w:szCs w:val="22"/>
        </w:rPr>
        <w:t>Dept. of Evolutionary Biology, Ecology and Environmental Sciences, Universitat de Barcelona</w:t>
      </w:r>
    </w:p>
    <w:p w14:paraId="29F778F5" w14:textId="77777777" w:rsidR="00526E7F" w:rsidRDefault="00093559">
      <w:pPr>
        <w:pStyle w:val="normal0"/>
      </w:pPr>
      <w:hyperlink r:id="rId9">
        <w:r>
          <w:rPr>
            <w:color w:val="000000"/>
            <w:sz w:val="22"/>
            <w:szCs w:val="22"/>
            <w:u w:val="single"/>
          </w:rPr>
          <w:t>spueyopunti@hotmail.com</w:t>
        </w:r>
      </w:hyperlink>
      <w:r>
        <w:rPr>
          <w:color w:val="000000"/>
          <w:sz w:val="22"/>
          <w:szCs w:val="22"/>
        </w:rPr>
        <w:t xml:space="preserve"> </w:t>
      </w:r>
    </w:p>
    <w:p w14:paraId="15E815F7" w14:textId="77777777" w:rsidR="00526E7F" w:rsidRDefault="00093559">
      <w:pPr>
        <w:pStyle w:val="normal0"/>
      </w:pPr>
      <w:hyperlink r:id="rId10">
        <w:r>
          <w:rPr>
            <w:color w:val="000000"/>
            <w:sz w:val="22"/>
            <w:szCs w:val="22"/>
            <w:u w:val="single"/>
          </w:rPr>
          <w:t>https://degrowth.org/salvador-pueyo/</w:t>
        </w:r>
      </w:hyperlink>
    </w:p>
    <w:p w14:paraId="039F58BC" w14:textId="77777777" w:rsidR="00526E7F" w:rsidRDefault="00526E7F">
      <w:pPr>
        <w:pStyle w:val="normal0"/>
        <w:rPr>
          <w:color w:val="000000"/>
          <w:sz w:val="22"/>
          <w:szCs w:val="22"/>
        </w:rPr>
      </w:pPr>
    </w:p>
    <w:p w14:paraId="131BDA06" w14:textId="77777777" w:rsidR="00526E7F" w:rsidRDefault="00093559">
      <w:pPr>
        <w:pStyle w:val="normal0"/>
        <w:rPr>
          <w:b/>
          <w:color w:val="000000"/>
          <w:sz w:val="22"/>
          <w:szCs w:val="22"/>
        </w:rPr>
      </w:pPr>
      <w:r>
        <w:rPr>
          <w:b/>
          <w:color w:val="000000"/>
          <w:sz w:val="22"/>
          <w:szCs w:val="22"/>
        </w:rPr>
        <w:t>Objectives</w:t>
      </w:r>
    </w:p>
    <w:p w14:paraId="2E87D4B9" w14:textId="77777777" w:rsidR="00526E7F" w:rsidRDefault="00526E7F">
      <w:pPr>
        <w:pStyle w:val="normal0"/>
        <w:jc w:val="center"/>
        <w:rPr>
          <w:b/>
          <w:color w:val="000000"/>
          <w:sz w:val="22"/>
          <w:szCs w:val="22"/>
        </w:rPr>
      </w:pPr>
    </w:p>
    <w:p w14:paraId="2BF88E0E" w14:textId="77777777" w:rsidR="00526E7F" w:rsidRDefault="00093559">
      <w:pPr>
        <w:pStyle w:val="normal0"/>
        <w:pBdr>
          <w:top w:val="nil"/>
          <w:left w:val="nil"/>
          <w:bottom w:val="nil"/>
          <w:right w:val="nil"/>
          <w:between w:val="nil"/>
        </w:pBdr>
        <w:jc w:val="both"/>
        <w:rPr>
          <w:color w:val="000000"/>
          <w:sz w:val="22"/>
          <w:szCs w:val="22"/>
        </w:rPr>
      </w:pPr>
      <w:r>
        <w:rPr>
          <w:color w:val="000000"/>
          <w:sz w:val="22"/>
          <w:szCs w:val="22"/>
        </w:rPr>
        <w:t>In this course we will introduce basic ideas from mainstream and heterodox economics and link them to degrowth theory. This course will familiarize you with core economic concepts and arguments used by degrowth researchers and practitioners, and give you a</w:t>
      </w:r>
      <w:r>
        <w:rPr>
          <w:color w:val="000000"/>
          <w:sz w:val="22"/>
          <w:szCs w:val="22"/>
        </w:rPr>
        <w:t xml:space="preserve"> taste of current debates concerning growth in economics. By the end of this course you should be able to understand the basic controversies, explain the core ideas behind alternative economic proposals and feel comfortable to debate degrowth with a mainst</w:t>
      </w:r>
      <w:r>
        <w:rPr>
          <w:color w:val="000000"/>
          <w:sz w:val="22"/>
          <w:szCs w:val="22"/>
        </w:rPr>
        <w:t xml:space="preserve">ream economist. </w:t>
      </w:r>
    </w:p>
    <w:p w14:paraId="796E888C" w14:textId="77777777" w:rsidR="00526E7F" w:rsidRDefault="00093559">
      <w:pPr>
        <w:pStyle w:val="normal0"/>
        <w:pBdr>
          <w:top w:val="nil"/>
          <w:left w:val="nil"/>
          <w:bottom w:val="nil"/>
          <w:right w:val="nil"/>
          <w:between w:val="nil"/>
        </w:pBdr>
        <w:jc w:val="both"/>
        <w:rPr>
          <w:color w:val="000000"/>
          <w:sz w:val="22"/>
          <w:szCs w:val="22"/>
        </w:rPr>
      </w:pPr>
      <w:r>
        <w:rPr>
          <w:color w:val="000000"/>
          <w:sz w:val="22"/>
          <w:szCs w:val="22"/>
        </w:rPr>
        <w:t xml:space="preserve"> </w:t>
      </w:r>
    </w:p>
    <w:p w14:paraId="20795E6B" w14:textId="77777777" w:rsidR="00526E7F" w:rsidRDefault="00093559">
      <w:pPr>
        <w:pStyle w:val="normal0"/>
        <w:pBdr>
          <w:top w:val="nil"/>
          <w:left w:val="nil"/>
          <w:bottom w:val="nil"/>
          <w:right w:val="nil"/>
          <w:between w:val="nil"/>
        </w:pBdr>
        <w:jc w:val="both"/>
        <w:rPr>
          <w:b/>
          <w:color w:val="000000"/>
          <w:sz w:val="22"/>
          <w:szCs w:val="22"/>
        </w:rPr>
      </w:pPr>
      <w:r>
        <w:rPr>
          <w:b/>
          <w:color w:val="000000"/>
          <w:sz w:val="22"/>
          <w:szCs w:val="22"/>
        </w:rPr>
        <w:t>Structure</w:t>
      </w:r>
    </w:p>
    <w:p w14:paraId="6B27F693" w14:textId="77777777" w:rsidR="00526E7F" w:rsidRDefault="00526E7F">
      <w:pPr>
        <w:pStyle w:val="normal0"/>
        <w:pBdr>
          <w:top w:val="nil"/>
          <w:left w:val="nil"/>
          <w:bottom w:val="nil"/>
          <w:right w:val="nil"/>
          <w:between w:val="nil"/>
        </w:pBdr>
        <w:jc w:val="both"/>
        <w:rPr>
          <w:color w:val="000000"/>
          <w:sz w:val="22"/>
          <w:szCs w:val="22"/>
        </w:rPr>
      </w:pPr>
    </w:p>
    <w:p w14:paraId="772B5F15" w14:textId="77777777" w:rsidR="00526E7F" w:rsidRDefault="00093559">
      <w:pPr>
        <w:pStyle w:val="normal0"/>
        <w:pBdr>
          <w:top w:val="nil"/>
          <w:left w:val="nil"/>
          <w:bottom w:val="nil"/>
          <w:right w:val="nil"/>
          <w:between w:val="nil"/>
        </w:pBdr>
        <w:jc w:val="both"/>
        <w:rPr>
          <w:color w:val="000000"/>
        </w:rPr>
      </w:pPr>
      <w:r>
        <w:rPr>
          <w:color w:val="000000"/>
          <w:sz w:val="22"/>
          <w:szCs w:val="22"/>
        </w:rPr>
        <w:t>The course has ten, two-hour classes. Each one will involve a mixing of teaching, discussion and group work, if conditions permit. To participate in class, you should have read the readings carefully in advance. Without this preparation, you will not be ab</w:t>
      </w:r>
      <w:r>
        <w:rPr>
          <w:color w:val="000000"/>
          <w:sz w:val="22"/>
          <w:szCs w:val="22"/>
        </w:rPr>
        <w:t xml:space="preserve">le to follow the class, and what you will get out of it will be limited. Instructors will assume that students have done the readings, and may ask related questions during the class.   </w:t>
      </w:r>
    </w:p>
    <w:p w14:paraId="55EBA83B" w14:textId="77777777" w:rsidR="00526E7F" w:rsidRDefault="00526E7F">
      <w:pPr>
        <w:pStyle w:val="normal0"/>
        <w:pBdr>
          <w:top w:val="nil"/>
          <w:left w:val="nil"/>
          <w:bottom w:val="nil"/>
          <w:right w:val="nil"/>
          <w:between w:val="nil"/>
        </w:pBdr>
        <w:jc w:val="both"/>
        <w:rPr>
          <w:b/>
          <w:color w:val="000000"/>
          <w:sz w:val="22"/>
          <w:szCs w:val="22"/>
        </w:rPr>
      </w:pPr>
    </w:p>
    <w:p w14:paraId="4CA1C629" w14:textId="77777777" w:rsidR="00526E7F" w:rsidRDefault="00093559">
      <w:pPr>
        <w:pStyle w:val="normal0"/>
        <w:pBdr>
          <w:top w:val="nil"/>
          <w:left w:val="nil"/>
          <w:bottom w:val="nil"/>
          <w:right w:val="nil"/>
          <w:between w:val="nil"/>
        </w:pBdr>
        <w:jc w:val="both"/>
        <w:rPr>
          <w:color w:val="000000"/>
        </w:rPr>
      </w:pPr>
      <w:r>
        <w:rPr>
          <w:color w:val="000000"/>
          <w:sz w:val="22"/>
          <w:szCs w:val="22"/>
        </w:rPr>
        <w:t>All articles and reading material for the class are uploaded in a spe</w:t>
      </w:r>
      <w:r>
        <w:rPr>
          <w:color w:val="000000"/>
          <w:sz w:val="22"/>
          <w:szCs w:val="22"/>
        </w:rPr>
        <w:t>cial shared folder (</w:t>
      </w:r>
      <w:r>
        <w:rPr>
          <w:color w:val="000000"/>
          <w:sz w:val="22"/>
          <w:szCs w:val="22"/>
          <w:u w:val="single"/>
        </w:rPr>
        <w:t>LINK</w:t>
      </w:r>
      <w:r>
        <w:rPr>
          <w:color w:val="000000"/>
          <w:sz w:val="22"/>
          <w:szCs w:val="22"/>
        </w:rPr>
        <w:t xml:space="preserve">) and will stay there up to three months after the end of the class, after which it will be deleted. You don’t need to buy books, go to the library or download anything. </w:t>
      </w:r>
    </w:p>
    <w:p w14:paraId="753BEDDB" w14:textId="77777777" w:rsidR="00526E7F" w:rsidRDefault="00526E7F">
      <w:pPr>
        <w:pStyle w:val="normal0"/>
        <w:pBdr>
          <w:top w:val="nil"/>
          <w:left w:val="nil"/>
          <w:bottom w:val="nil"/>
          <w:right w:val="nil"/>
          <w:between w:val="nil"/>
        </w:pBdr>
        <w:jc w:val="both"/>
        <w:rPr>
          <w:b/>
          <w:color w:val="000000"/>
          <w:sz w:val="22"/>
          <w:szCs w:val="22"/>
        </w:rPr>
      </w:pPr>
    </w:p>
    <w:p w14:paraId="1720D808" w14:textId="77777777" w:rsidR="00526E7F" w:rsidRDefault="00093559">
      <w:pPr>
        <w:pStyle w:val="normal0"/>
        <w:pBdr>
          <w:top w:val="nil"/>
          <w:left w:val="nil"/>
          <w:bottom w:val="nil"/>
          <w:right w:val="nil"/>
          <w:between w:val="nil"/>
        </w:pBdr>
        <w:jc w:val="both"/>
        <w:rPr>
          <w:b/>
          <w:color w:val="000000"/>
          <w:sz w:val="22"/>
          <w:szCs w:val="22"/>
        </w:rPr>
      </w:pPr>
      <w:r>
        <w:rPr>
          <w:b/>
          <w:color w:val="000000"/>
          <w:sz w:val="22"/>
          <w:szCs w:val="22"/>
        </w:rPr>
        <w:t>Evaluation</w:t>
      </w:r>
    </w:p>
    <w:p w14:paraId="620C6CEB" w14:textId="77777777" w:rsidR="00526E7F" w:rsidRDefault="00526E7F">
      <w:pPr>
        <w:pStyle w:val="normal0"/>
        <w:pBdr>
          <w:top w:val="nil"/>
          <w:left w:val="nil"/>
          <w:bottom w:val="nil"/>
          <w:right w:val="nil"/>
          <w:between w:val="nil"/>
        </w:pBdr>
        <w:jc w:val="both"/>
        <w:rPr>
          <w:b/>
          <w:color w:val="000000"/>
          <w:sz w:val="22"/>
          <w:szCs w:val="22"/>
        </w:rPr>
      </w:pPr>
    </w:p>
    <w:p w14:paraId="11BB4E30" w14:textId="77777777" w:rsidR="00526E7F" w:rsidRDefault="00093559">
      <w:pPr>
        <w:pStyle w:val="normal0"/>
        <w:pBdr>
          <w:top w:val="nil"/>
          <w:left w:val="nil"/>
          <w:bottom w:val="nil"/>
          <w:right w:val="nil"/>
          <w:between w:val="nil"/>
        </w:pBdr>
        <w:jc w:val="both"/>
        <w:rPr>
          <w:color w:val="000000"/>
        </w:rPr>
      </w:pPr>
      <w:r>
        <w:rPr>
          <w:color w:val="000000"/>
          <w:sz w:val="22"/>
          <w:szCs w:val="22"/>
        </w:rPr>
        <w:t>Your grade wi</w:t>
      </w:r>
      <w:r>
        <w:rPr>
          <w:color w:val="000000"/>
          <w:sz w:val="22"/>
          <w:szCs w:val="22"/>
        </w:rPr>
        <w:t>ll be derived by a final project for which you should work in a group of 4-6 people. The project will focus on a specific degrowth-oriented policy in a national or regional or urban context</w:t>
      </w:r>
      <w:r>
        <w:rPr>
          <w:color w:val="000000"/>
          <w:sz w:val="22"/>
          <w:szCs w:val="22"/>
        </w:rPr>
        <w:t>. It should follow the standards and style of the reports of the New Economics Foundation (</w:t>
      </w:r>
      <w:hyperlink r:id="rId11">
        <w:r>
          <w:rPr>
            <w:color w:val="000000"/>
            <w:sz w:val="22"/>
            <w:szCs w:val="22"/>
            <w:u w:val="single"/>
          </w:rPr>
          <w:t>https://neweconomics.org/search/publications</w:t>
        </w:r>
      </w:hyperlink>
      <w:r>
        <w:rPr>
          <w:color w:val="000000"/>
          <w:sz w:val="22"/>
          <w:szCs w:val="22"/>
        </w:rPr>
        <w:t>).</w:t>
      </w:r>
      <w:r>
        <w:rPr>
          <w:color w:val="000000"/>
          <w:sz w:val="22"/>
          <w:szCs w:val="22"/>
        </w:rPr>
        <w:t xml:space="preserve"> You should each write a separate chapter of the report, not longer than 3 pages each, and not less than 2 pages (A4, font 12).  You can decide yourselves how to divide the chapters, but possible chapters include: an argument in favour of the policy from a</w:t>
      </w:r>
      <w:r>
        <w:rPr>
          <w:color w:val="000000"/>
          <w:sz w:val="22"/>
          <w:szCs w:val="22"/>
        </w:rPr>
        <w:t xml:space="preserve"> degrowth perspective, drawbacks from a degrowth perspective, different policy designs and justification of the one you chose, a literature review of past implementations, a proposal of implementation for the context you are choosing, an identification of </w:t>
      </w:r>
      <w:r>
        <w:rPr>
          <w:color w:val="000000"/>
          <w:sz w:val="22"/>
          <w:szCs w:val="22"/>
        </w:rPr>
        <w:t xml:space="preserve">research requirements or pilot schemes for testing the policy first, etc. Please </w:t>
      </w:r>
      <w:r>
        <w:rPr>
          <w:color w:val="000000"/>
          <w:sz w:val="22"/>
          <w:szCs w:val="22"/>
        </w:rPr>
        <w:lastRenderedPageBreak/>
        <w:t xml:space="preserve">write at the beginning of the report who wrote what, and also mention if someone took over certain caring/coordinating tasks for the group. </w:t>
      </w:r>
    </w:p>
    <w:p w14:paraId="59B3409B" w14:textId="77777777" w:rsidR="00526E7F" w:rsidRDefault="00526E7F">
      <w:pPr>
        <w:pStyle w:val="normal0"/>
        <w:pBdr>
          <w:top w:val="nil"/>
          <w:left w:val="nil"/>
          <w:bottom w:val="nil"/>
          <w:right w:val="nil"/>
          <w:between w:val="nil"/>
        </w:pBdr>
        <w:jc w:val="both"/>
        <w:rPr>
          <w:b/>
          <w:color w:val="000000"/>
          <w:sz w:val="22"/>
          <w:szCs w:val="22"/>
        </w:rPr>
      </w:pPr>
    </w:p>
    <w:p w14:paraId="4CC26ADA" w14:textId="77777777" w:rsidR="00526E7F" w:rsidRDefault="00526E7F">
      <w:pPr>
        <w:pStyle w:val="normal0"/>
        <w:rPr>
          <w:b/>
          <w:color w:val="000000"/>
          <w:sz w:val="22"/>
          <w:szCs w:val="22"/>
        </w:rPr>
      </w:pPr>
    </w:p>
    <w:p w14:paraId="598A004A" w14:textId="77777777" w:rsidR="00526E7F" w:rsidRDefault="00093559">
      <w:pPr>
        <w:pStyle w:val="normal0"/>
      </w:pPr>
      <w:r>
        <w:rPr>
          <w:b/>
          <w:color w:val="000000"/>
          <w:sz w:val="22"/>
          <w:szCs w:val="22"/>
        </w:rPr>
        <w:t>PROGRAM OUTLINE</w:t>
      </w:r>
    </w:p>
    <w:p w14:paraId="1E3A0195" w14:textId="77777777" w:rsidR="00526E7F" w:rsidRDefault="00526E7F">
      <w:pPr>
        <w:pStyle w:val="normal0"/>
      </w:pPr>
    </w:p>
    <w:p w14:paraId="325B7DC8" w14:textId="77777777" w:rsidR="00526E7F" w:rsidRDefault="00526E7F">
      <w:pPr>
        <w:pStyle w:val="normal0"/>
        <w:pBdr>
          <w:top w:val="single" w:sz="4" w:space="1" w:color="000000"/>
        </w:pBdr>
        <w:rPr>
          <w:b/>
          <w:color w:val="000000"/>
          <w:sz w:val="22"/>
          <w:szCs w:val="22"/>
        </w:rPr>
      </w:pPr>
    </w:p>
    <w:p w14:paraId="7AF53486" w14:textId="77777777" w:rsidR="00526E7F" w:rsidRDefault="00093559">
      <w:pPr>
        <w:pStyle w:val="normal0"/>
        <w:pBdr>
          <w:top w:val="single" w:sz="4" w:space="1" w:color="000000"/>
        </w:pBdr>
        <w:rPr>
          <w:b/>
          <w:color w:val="000000"/>
          <w:sz w:val="22"/>
          <w:szCs w:val="22"/>
        </w:rPr>
      </w:pPr>
      <w:r>
        <w:rPr>
          <w:b/>
          <w:color w:val="000000"/>
          <w:sz w:val="22"/>
          <w:szCs w:val="22"/>
        </w:rPr>
        <w:t>Class 1 – Intr</w:t>
      </w:r>
      <w:r>
        <w:rPr>
          <w:b/>
          <w:color w:val="000000"/>
          <w:sz w:val="22"/>
          <w:szCs w:val="22"/>
        </w:rPr>
        <w:t>oduction to Degrowth Economics (Giorgos Kallis)</w:t>
      </w:r>
    </w:p>
    <w:p w14:paraId="2BECF4D6" w14:textId="77777777" w:rsidR="00526E7F" w:rsidRDefault="00093559">
      <w:pPr>
        <w:pStyle w:val="normal0"/>
        <w:pBdr>
          <w:top w:val="single" w:sz="4" w:space="1" w:color="000000"/>
        </w:pBdr>
        <w:rPr>
          <w:b/>
          <w:color w:val="000000"/>
          <w:sz w:val="22"/>
          <w:szCs w:val="22"/>
        </w:rPr>
      </w:pPr>
      <w:r>
        <w:rPr>
          <w:b/>
          <w:color w:val="000000"/>
          <w:sz w:val="22"/>
          <w:szCs w:val="22"/>
        </w:rPr>
        <w:t>19/1</w:t>
      </w:r>
    </w:p>
    <w:p w14:paraId="3C798ED5" w14:textId="77777777" w:rsidR="00526E7F" w:rsidRDefault="00526E7F">
      <w:pPr>
        <w:pStyle w:val="normal0"/>
        <w:rPr>
          <w:color w:val="000000"/>
          <w:sz w:val="22"/>
          <w:szCs w:val="22"/>
        </w:rPr>
      </w:pPr>
    </w:p>
    <w:p w14:paraId="1E695A19" w14:textId="77777777" w:rsidR="00526E7F" w:rsidRDefault="00093559">
      <w:pPr>
        <w:pStyle w:val="normal0"/>
        <w:rPr>
          <w:color w:val="000000"/>
          <w:sz w:val="22"/>
          <w:szCs w:val="22"/>
        </w:rPr>
      </w:pPr>
      <w:r>
        <w:rPr>
          <w:color w:val="000000"/>
          <w:sz w:val="22"/>
          <w:szCs w:val="22"/>
        </w:rPr>
        <w:t xml:space="preserve">Kallis, G. 2017. Economics without growth. In Castells, M. et al. Another Economy is Possible. Cambridge, Polity Press. </w:t>
      </w:r>
    </w:p>
    <w:p w14:paraId="4AB226F5" w14:textId="77777777" w:rsidR="00526E7F" w:rsidRDefault="00526E7F">
      <w:pPr>
        <w:pStyle w:val="normal0"/>
        <w:rPr>
          <w:color w:val="000000"/>
          <w:sz w:val="22"/>
          <w:szCs w:val="22"/>
        </w:rPr>
      </w:pPr>
    </w:p>
    <w:p w14:paraId="2F8D4F7C" w14:textId="77777777" w:rsidR="00526E7F" w:rsidRDefault="00526E7F">
      <w:pPr>
        <w:pStyle w:val="normal0"/>
        <w:rPr>
          <w:b/>
          <w:color w:val="000000"/>
          <w:sz w:val="22"/>
          <w:szCs w:val="22"/>
        </w:rPr>
      </w:pPr>
    </w:p>
    <w:p w14:paraId="5B2F10A7" w14:textId="77777777" w:rsidR="00526E7F" w:rsidRDefault="00526E7F">
      <w:pPr>
        <w:pStyle w:val="normal0"/>
        <w:pBdr>
          <w:top w:val="single" w:sz="4" w:space="1" w:color="000000"/>
        </w:pBdr>
        <w:rPr>
          <w:b/>
          <w:color w:val="000000"/>
          <w:sz w:val="22"/>
          <w:szCs w:val="22"/>
        </w:rPr>
      </w:pPr>
    </w:p>
    <w:p w14:paraId="379EB0E2" w14:textId="77777777" w:rsidR="00526E7F" w:rsidRDefault="00093559">
      <w:pPr>
        <w:pStyle w:val="normal0"/>
        <w:pBdr>
          <w:top w:val="single" w:sz="4" w:space="1" w:color="000000"/>
        </w:pBdr>
        <w:rPr>
          <w:b/>
          <w:color w:val="000000"/>
          <w:sz w:val="22"/>
          <w:szCs w:val="22"/>
        </w:rPr>
      </w:pPr>
      <w:r>
        <w:rPr>
          <w:b/>
          <w:color w:val="000000"/>
          <w:sz w:val="22"/>
          <w:szCs w:val="22"/>
        </w:rPr>
        <w:t>Class 2 – The invention of the economy (Giorgos Kallis)</w:t>
      </w:r>
    </w:p>
    <w:p w14:paraId="5DF49C40" w14:textId="77777777" w:rsidR="00526E7F" w:rsidRDefault="00093559">
      <w:pPr>
        <w:pStyle w:val="normal0"/>
        <w:pBdr>
          <w:top w:val="single" w:sz="4" w:space="1" w:color="000000"/>
        </w:pBdr>
        <w:rPr>
          <w:b/>
          <w:color w:val="000000"/>
          <w:sz w:val="22"/>
          <w:szCs w:val="22"/>
        </w:rPr>
      </w:pPr>
      <w:r>
        <w:rPr>
          <w:b/>
          <w:color w:val="000000"/>
          <w:sz w:val="22"/>
          <w:szCs w:val="22"/>
        </w:rPr>
        <w:t>21/1</w:t>
      </w:r>
    </w:p>
    <w:p w14:paraId="0C1B2E67" w14:textId="77777777" w:rsidR="00526E7F" w:rsidRDefault="00526E7F">
      <w:pPr>
        <w:pStyle w:val="normal0"/>
        <w:rPr>
          <w:color w:val="000000"/>
          <w:sz w:val="22"/>
          <w:szCs w:val="22"/>
        </w:rPr>
      </w:pPr>
    </w:p>
    <w:p w14:paraId="09CFCF28" w14:textId="77777777" w:rsidR="00526E7F" w:rsidRDefault="00093559">
      <w:pPr>
        <w:pStyle w:val="normal0"/>
        <w:rPr>
          <w:color w:val="000000"/>
          <w:sz w:val="22"/>
          <w:szCs w:val="22"/>
        </w:rPr>
      </w:pPr>
      <w:r>
        <w:rPr>
          <w:color w:val="000000"/>
          <w:sz w:val="22"/>
          <w:szCs w:val="22"/>
        </w:rPr>
        <w:t>Sections on ‘the invention of the economy’ (chapter 2) in Kallis, G. 2018. Degrowth. Agenda Publishing Ltd., Newcastle upon Tyne, UK.</w:t>
      </w:r>
    </w:p>
    <w:p w14:paraId="044AEBAE" w14:textId="77777777" w:rsidR="00526E7F" w:rsidRDefault="00526E7F">
      <w:pPr>
        <w:pStyle w:val="normal0"/>
        <w:rPr>
          <w:color w:val="000000"/>
          <w:sz w:val="22"/>
          <w:szCs w:val="22"/>
        </w:rPr>
      </w:pPr>
    </w:p>
    <w:p w14:paraId="494023E3" w14:textId="77777777" w:rsidR="00526E7F" w:rsidRDefault="00093559">
      <w:pPr>
        <w:pStyle w:val="normal0"/>
        <w:rPr>
          <w:color w:val="000000"/>
          <w:sz w:val="22"/>
          <w:szCs w:val="22"/>
        </w:rPr>
      </w:pPr>
      <w:r>
        <w:rPr>
          <w:color w:val="000000"/>
          <w:sz w:val="22"/>
          <w:szCs w:val="22"/>
        </w:rPr>
        <w:t>Mitchell, T., 2014. Economentality: how the future entered government. Critical Inquiry, 40(4), pp.479-507.</w:t>
      </w:r>
    </w:p>
    <w:p w14:paraId="3CADA5B7" w14:textId="77777777" w:rsidR="00526E7F" w:rsidRDefault="00526E7F">
      <w:pPr>
        <w:pStyle w:val="normal0"/>
        <w:rPr>
          <w:color w:val="000000"/>
          <w:sz w:val="22"/>
          <w:szCs w:val="22"/>
        </w:rPr>
      </w:pPr>
    </w:p>
    <w:p w14:paraId="6CBB26AF" w14:textId="77777777" w:rsidR="00526E7F" w:rsidRDefault="00526E7F">
      <w:pPr>
        <w:pStyle w:val="normal0"/>
        <w:rPr>
          <w:color w:val="000000"/>
          <w:sz w:val="22"/>
          <w:szCs w:val="22"/>
        </w:rPr>
      </w:pPr>
    </w:p>
    <w:p w14:paraId="62C7F32B" w14:textId="77777777" w:rsidR="00526E7F" w:rsidRDefault="00093559">
      <w:pPr>
        <w:pStyle w:val="normal0"/>
        <w:rPr>
          <w:color w:val="000000"/>
          <w:sz w:val="22"/>
          <w:szCs w:val="22"/>
        </w:rPr>
      </w:pPr>
      <w:r>
        <w:rPr>
          <w:b/>
          <w:color w:val="000000"/>
          <w:sz w:val="22"/>
          <w:szCs w:val="22"/>
        </w:rPr>
        <w:t>Class 3 – N</w:t>
      </w:r>
      <w:r>
        <w:rPr>
          <w:b/>
          <w:color w:val="000000"/>
          <w:sz w:val="22"/>
          <w:szCs w:val="22"/>
        </w:rPr>
        <w:t>eoclassical economics and neoliberalism (Salvador Pueyo)</w:t>
      </w:r>
    </w:p>
    <w:p w14:paraId="2BC8B288" w14:textId="77777777" w:rsidR="00526E7F" w:rsidRDefault="00093559">
      <w:pPr>
        <w:pStyle w:val="normal0"/>
        <w:pBdr>
          <w:top w:val="single" w:sz="4" w:space="1" w:color="000000"/>
        </w:pBdr>
        <w:rPr>
          <w:b/>
          <w:color w:val="000000"/>
          <w:sz w:val="22"/>
          <w:szCs w:val="22"/>
        </w:rPr>
      </w:pPr>
      <w:r>
        <w:rPr>
          <w:b/>
          <w:color w:val="000000"/>
          <w:sz w:val="22"/>
          <w:szCs w:val="22"/>
        </w:rPr>
        <w:t>26</w:t>
      </w:r>
      <w:r>
        <w:rPr>
          <w:b/>
          <w:color w:val="000000"/>
          <w:sz w:val="22"/>
          <w:szCs w:val="22"/>
        </w:rPr>
        <w:t>/1</w:t>
      </w:r>
    </w:p>
    <w:p w14:paraId="4D75D330" w14:textId="77777777" w:rsidR="00526E7F" w:rsidRDefault="00526E7F">
      <w:pPr>
        <w:pStyle w:val="normal0"/>
        <w:rPr>
          <w:color w:val="000000"/>
          <w:sz w:val="22"/>
          <w:szCs w:val="22"/>
        </w:rPr>
      </w:pPr>
    </w:p>
    <w:p w14:paraId="3C33B2BA" w14:textId="77777777" w:rsidR="00526E7F" w:rsidRDefault="00093559">
      <w:pPr>
        <w:pStyle w:val="normal0"/>
        <w:rPr>
          <w:color w:val="000000"/>
          <w:sz w:val="22"/>
          <w:szCs w:val="22"/>
        </w:rPr>
      </w:pPr>
      <w:r>
        <w:rPr>
          <w:color w:val="000000"/>
          <w:sz w:val="22"/>
          <w:szCs w:val="22"/>
        </w:rPr>
        <w:t>Boerger, L., Exploring Economics Team 2016. Neoclassical Economics. Network for Pluralist Economics.</w:t>
      </w:r>
    </w:p>
    <w:p w14:paraId="265C5EB1" w14:textId="77777777" w:rsidR="00526E7F" w:rsidRDefault="00526E7F">
      <w:pPr>
        <w:pStyle w:val="normal0"/>
        <w:rPr>
          <w:color w:val="000000"/>
          <w:sz w:val="22"/>
          <w:szCs w:val="22"/>
        </w:rPr>
      </w:pPr>
    </w:p>
    <w:p w14:paraId="40A96CF7" w14:textId="77777777" w:rsidR="00526E7F" w:rsidRDefault="00093559">
      <w:pPr>
        <w:pStyle w:val="normal0"/>
      </w:pPr>
      <w:r>
        <w:rPr>
          <w:color w:val="000000"/>
          <w:sz w:val="22"/>
          <w:szCs w:val="22"/>
        </w:rPr>
        <w:t>Mirowski, P. 2009. The neo-liberal thought collective. Renewal 17: 26-36.</w:t>
      </w:r>
    </w:p>
    <w:p w14:paraId="3EC61034" w14:textId="77777777" w:rsidR="00526E7F" w:rsidRDefault="00526E7F">
      <w:pPr>
        <w:pStyle w:val="normal0"/>
        <w:rPr>
          <w:color w:val="000000"/>
        </w:rPr>
      </w:pPr>
    </w:p>
    <w:p w14:paraId="4F6877E0" w14:textId="77777777" w:rsidR="00526E7F" w:rsidRDefault="00526E7F">
      <w:pPr>
        <w:pStyle w:val="normal0"/>
        <w:rPr>
          <w:b/>
          <w:color w:val="000000"/>
        </w:rPr>
      </w:pPr>
    </w:p>
    <w:p w14:paraId="75CBB62C" w14:textId="77777777" w:rsidR="00526E7F" w:rsidRDefault="00526E7F">
      <w:pPr>
        <w:pStyle w:val="normal0"/>
        <w:pBdr>
          <w:top w:val="single" w:sz="4" w:space="1" w:color="000000"/>
        </w:pBdr>
        <w:rPr>
          <w:color w:val="000000"/>
        </w:rPr>
      </w:pPr>
    </w:p>
    <w:p w14:paraId="2318A21C" w14:textId="77777777" w:rsidR="00526E7F" w:rsidRDefault="00093559">
      <w:pPr>
        <w:pStyle w:val="normal0"/>
        <w:pBdr>
          <w:top w:val="single" w:sz="4" w:space="1" w:color="000000"/>
        </w:pBdr>
        <w:rPr>
          <w:b/>
          <w:color w:val="000000"/>
          <w:sz w:val="22"/>
          <w:szCs w:val="22"/>
        </w:rPr>
      </w:pPr>
      <w:r>
        <w:rPr>
          <w:b/>
          <w:color w:val="000000"/>
          <w:sz w:val="22"/>
          <w:szCs w:val="22"/>
        </w:rPr>
        <w:t>Class 4 – Ther</w:t>
      </w:r>
      <w:r>
        <w:rPr>
          <w:b/>
          <w:color w:val="000000"/>
          <w:sz w:val="22"/>
          <w:szCs w:val="22"/>
        </w:rPr>
        <w:t>modynamics and ecological economics (Salvador Pueyo)</w:t>
      </w:r>
    </w:p>
    <w:p w14:paraId="030FC3D9" w14:textId="77777777" w:rsidR="00526E7F" w:rsidRDefault="00093559">
      <w:pPr>
        <w:pStyle w:val="normal0"/>
        <w:pBdr>
          <w:top w:val="single" w:sz="4" w:space="1" w:color="000000"/>
        </w:pBdr>
        <w:rPr>
          <w:b/>
          <w:color w:val="000000"/>
          <w:sz w:val="22"/>
          <w:szCs w:val="22"/>
        </w:rPr>
      </w:pPr>
      <w:r>
        <w:rPr>
          <w:b/>
          <w:color w:val="000000"/>
          <w:sz w:val="22"/>
          <w:szCs w:val="22"/>
        </w:rPr>
        <w:t>28/1</w:t>
      </w:r>
    </w:p>
    <w:p w14:paraId="0ED90DBD" w14:textId="77777777" w:rsidR="00526E7F" w:rsidRDefault="00526E7F">
      <w:pPr>
        <w:pStyle w:val="normal0"/>
        <w:rPr>
          <w:color w:val="000000"/>
          <w:sz w:val="22"/>
          <w:szCs w:val="22"/>
        </w:rPr>
      </w:pPr>
    </w:p>
    <w:p w14:paraId="37F0BE17" w14:textId="77777777" w:rsidR="00526E7F" w:rsidRDefault="00093559">
      <w:pPr>
        <w:pStyle w:val="normal0"/>
      </w:pPr>
      <w:r>
        <w:rPr>
          <w:color w:val="000000"/>
          <w:sz w:val="22"/>
          <w:szCs w:val="22"/>
        </w:rPr>
        <w:t>Georgescu-Roegen, N. 1973. The entropy law and the economic problem. Pp. 37-49 in: Daly, H.E. (ed.), Toward a Steady-State Economy. W.H. Freeman and co., San Francisco.</w:t>
      </w:r>
    </w:p>
    <w:p w14:paraId="29B94C34" w14:textId="77777777" w:rsidR="00526E7F" w:rsidRDefault="00526E7F">
      <w:pPr>
        <w:pStyle w:val="normal0"/>
        <w:rPr>
          <w:color w:val="000000"/>
          <w:sz w:val="22"/>
          <w:szCs w:val="22"/>
        </w:rPr>
      </w:pPr>
    </w:p>
    <w:p w14:paraId="44AD242F" w14:textId="77777777" w:rsidR="00526E7F" w:rsidRDefault="00526E7F">
      <w:pPr>
        <w:pStyle w:val="normal0"/>
        <w:rPr>
          <w:color w:val="000000"/>
          <w:sz w:val="22"/>
          <w:szCs w:val="22"/>
        </w:rPr>
      </w:pPr>
    </w:p>
    <w:p w14:paraId="4151E8E1" w14:textId="77777777" w:rsidR="00526E7F" w:rsidRDefault="00526E7F">
      <w:pPr>
        <w:pStyle w:val="normal0"/>
        <w:pBdr>
          <w:top w:val="single" w:sz="4" w:space="1" w:color="000000"/>
        </w:pBdr>
        <w:rPr>
          <w:b/>
          <w:color w:val="000000"/>
          <w:sz w:val="22"/>
          <w:szCs w:val="22"/>
        </w:rPr>
      </w:pPr>
    </w:p>
    <w:p w14:paraId="7E5FD65A" w14:textId="77777777" w:rsidR="00526E7F" w:rsidRDefault="00093559">
      <w:pPr>
        <w:pStyle w:val="normal0"/>
        <w:rPr>
          <w:b/>
          <w:color w:val="000000"/>
          <w:sz w:val="22"/>
          <w:szCs w:val="22"/>
        </w:rPr>
      </w:pPr>
      <w:r>
        <w:rPr>
          <w:b/>
          <w:color w:val="000000"/>
          <w:sz w:val="22"/>
          <w:szCs w:val="22"/>
        </w:rPr>
        <w:t>Class 5 – Ecological macr</w:t>
      </w:r>
      <w:r>
        <w:rPr>
          <w:b/>
          <w:color w:val="000000"/>
          <w:sz w:val="22"/>
          <w:szCs w:val="22"/>
        </w:rPr>
        <w:t>oeconomics and degrowth (Salvador Pueyo)</w:t>
      </w:r>
    </w:p>
    <w:p w14:paraId="3DAF3A00" w14:textId="77777777" w:rsidR="00526E7F" w:rsidRDefault="00093559">
      <w:pPr>
        <w:pStyle w:val="normal0"/>
      </w:pPr>
      <w:r>
        <w:rPr>
          <w:b/>
          <w:color w:val="000000"/>
          <w:sz w:val="22"/>
          <w:szCs w:val="22"/>
        </w:rPr>
        <w:t>2/2</w:t>
      </w:r>
    </w:p>
    <w:p w14:paraId="0650DCDB" w14:textId="77777777" w:rsidR="00526E7F" w:rsidRDefault="00526E7F">
      <w:pPr>
        <w:pStyle w:val="normal0"/>
        <w:rPr>
          <w:color w:val="000000"/>
          <w:sz w:val="22"/>
          <w:szCs w:val="22"/>
        </w:rPr>
      </w:pPr>
    </w:p>
    <w:p w14:paraId="673582A4" w14:textId="77777777" w:rsidR="00526E7F" w:rsidRDefault="00093559">
      <w:pPr>
        <w:pStyle w:val="normal0"/>
        <w:rPr>
          <w:color w:val="000000"/>
          <w:sz w:val="22"/>
          <w:szCs w:val="22"/>
        </w:rPr>
      </w:pPr>
      <w:r>
        <w:rPr>
          <w:color w:val="000000"/>
          <w:sz w:val="22"/>
          <w:szCs w:val="22"/>
        </w:rPr>
        <w:t>Chapt. 1 (“Introduction”, pp. 17-22) in: D’Alessandro, S., Dittmer, K., Distefano, T., Cieplinski, A. 2018. EUROGREEN Model of Job Creation in a Post-Growth Economy. The Greens | EFA.</w:t>
      </w:r>
    </w:p>
    <w:p w14:paraId="0AE1B98E" w14:textId="77777777" w:rsidR="00526E7F" w:rsidRDefault="00526E7F">
      <w:pPr>
        <w:pStyle w:val="normal0"/>
        <w:rPr>
          <w:b/>
          <w:color w:val="000000"/>
          <w:sz w:val="22"/>
          <w:szCs w:val="22"/>
        </w:rPr>
      </w:pPr>
    </w:p>
    <w:p w14:paraId="10982640" w14:textId="77777777" w:rsidR="00526E7F" w:rsidRDefault="00526E7F">
      <w:pPr>
        <w:pStyle w:val="normal0"/>
        <w:rPr>
          <w:color w:val="000000"/>
          <w:sz w:val="22"/>
          <w:szCs w:val="22"/>
        </w:rPr>
      </w:pPr>
    </w:p>
    <w:p w14:paraId="3800186D" w14:textId="77777777" w:rsidR="00526E7F" w:rsidRDefault="00526E7F">
      <w:pPr>
        <w:pStyle w:val="normal0"/>
        <w:pBdr>
          <w:top w:val="single" w:sz="4" w:space="1" w:color="000000"/>
        </w:pBdr>
        <w:rPr>
          <w:b/>
          <w:color w:val="000000"/>
          <w:sz w:val="22"/>
          <w:szCs w:val="22"/>
        </w:rPr>
      </w:pPr>
    </w:p>
    <w:p w14:paraId="76B5E9C2" w14:textId="77777777" w:rsidR="00526E7F" w:rsidRDefault="00093559">
      <w:pPr>
        <w:pStyle w:val="normal0"/>
        <w:pBdr>
          <w:top w:val="single" w:sz="4" w:space="1" w:color="000000"/>
        </w:pBdr>
        <w:rPr>
          <w:b/>
          <w:color w:val="000000"/>
          <w:sz w:val="22"/>
          <w:szCs w:val="22"/>
        </w:rPr>
      </w:pPr>
      <w:r>
        <w:rPr>
          <w:b/>
          <w:color w:val="000000"/>
          <w:sz w:val="22"/>
          <w:szCs w:val="22"/>
        </w:rPr>
        <w:t>Class 6 – Marxian political economy (Giorgos Kallis)</w:t>
      </w:r>
    </w:p>
    <w:p w14:paraId="3BD5A15A" w14:textId="77777777" w:rsidR="00526E7F" w:rsidRDefault="00093559">
      <w:pPr>
        <w:pStyle w:val="normal0"/>
        <w:rPr>
          <w:b/>
          <w:color w:val="000000"/>
          <w:sz w:val="22"/>
          <w:szCs w:val="22"/>
        </w:rPr>
      </w:pPr>
      <w:r>
        <w:rPr>
          <w:b/>
          <w:color w:val="000000"/>
          <w:sz w:val="22"/>
          <w:szCs w:val="22"/>
        </w:rPr>
        <w:t>4</w:t>
      </w:r>
      <w:r>
        <w:rPr>
          <w:b/>
          <w:color w:val="000000"/>
          <w:sz w:val="22"/>
          <w:szCs w:val="22"/>
        </w:rPr>
        <w:t>/2</w:t>
      </w:r>
    </w:p>
    <w:p w14:paraId="0D9BC680" w14:textId="77777777" w:rsidR="00526E7F" w:rsidRDefault="00526E7F">
      <w:pPr>
        <w:pStyle w:val="normal0"/>
        <w:rPr>
          <w:b/>
          <w:color w:val="000000"/>
          <w:sz w:val="22"/>
          <w:szCs w:val="22"/>
        </w:rPr>
      </w:pPr>
    </w:p>
    <w:p w14:paraId="2C1AD6F2" w14:textId="77777777" w:rsidR="00526E7F" w:rsidRDefault="00093559">
      <w:pPr>
        <w:pStyle w:val="normal0"/>
        <w:rPr>
          <w:color w:val="000000"/>
          <w:sz w:val="22"/>
          <w:szCs w:val="22"/>
        </w:rPr>
      </w:pPr>
      <w:r>
        <w:rPr>
          <w:color w:val="000000"/>
          <w:sz w:val="22"/>
          <w:szCs w:val="22"/>
        </w:rPr>
        <w:lastRenderedPageBreak/>
        <w:t xml:space="preserve">Chapters 2 and 3, Kay, G. 1979. The economic theory of the working class. Mc Millan Press. </w:t>
      </w:r>
    </w:p>
    <w:p w14:paraId="1CB4CF78" w14:textId="77777777" w:rsidR="00526E7F" w:rsidRDefault="00526E7F">
      <w:pPr>
        <w:pStyle w:val="normal0"/>
        <w:rPr>
          <w:color w:val="000000"/>
          <w:sz w:val="22"/>
          <w:szCs w:val="22"/>
        </w:rPr>
      </w:pPr>
    </w:p>
    <w:p w14:paraId="5F87E1FE" w14:textId="77777777" w:rsidR="00526E7F" w:rsidRDefault="00093559">
      <w:pPr>
        <w:pStyle w:val="normal0"/>
        <w:rPr>
          <w:color w:val="000000"/>
          <w:sz w:val="22"/>
          <w:szCs w:val="22"/>
        </w:rPr>
      </w:pPr>
      <w:r>
        <w:rPr>
          <w:color w:val="000000"/>
          <w:sz w:val="22"/>
          <w:szCs w:val="22"/>
        </w:rPr>
        <w:t>Chapter 2, ‘Capital assembled’ in Harvey, D. 2010. The enigma of capital. Oxford University Press.</w:t>
      </w:r>
    </w:p>
    <w:p w14:paraId="7AF5BE56" w14:textId="77777777" w:rsidR="00526E7F" w:rsidRDefault="00526E7F">
      <w:pPr>
        <w:pStyle w:val="normal0"/>
        <w:rPr>
          <w:color w:val="000000"/>
          <w:sz w:val="22"/>
          <w:szCs w:val="22"/>
        </w:rPr>
      </w:pPr>
    </w:p>
    <w:p w14:paraId="4093ED1E" w14:textId="77777777" w:rsidR="00526E7F" w:rsidRDefault="00526E7F">
      <w:pPr>
        <w:pStyle w:val="normal0"/>
        <w:rPr>
          <w:color w:val="000000"/>
          <w:sz w:val="22"/>
          <w:szCs w:val="22"/>
        </w:rPr>
      </w:pPr>
    </w:p>
    <w:p w14:paraId="05FC65C1" w14:textId="77777777" w:rsidR="00526E7F" w:rsidRDefault="00526E7F">
      <w:pPr>
        <w:pStyle w:val="normal0"/>
        <w:pBdr>
          <w:top w:val="single" w:sz="4" w:space="1" w:color="000000"/>
        </w:pBdr>
        <w:rPr>
          <w:b/>
          <w:color w:val="000000"/>
          <w:sz w:val="22"/>
          <w:szCs w:val="22"/>
        </w:rPr>
      </w:pPr>
    </w:p>
    <w:p w14:paraId="3ED84606" w14:textId="77777777" w:rsidR="00526E7F" w:rsidRDefault="00093559">
      <w:pPr>
        <w:pStyle w:val="normal0"/>
        <w:pBdr>
          <w:top w:val="single" w:sz="4" w:space="1" w:color="000000"/>
        </w:pBdr>
        <w:rPr>
          <w:b/>
          <w:color w:val="000000"/>
          <w:sz w:val="22"/>
          <w:szCs w:val="22"/>
        </w:rPr>
      </w:pPr>
      <w:r>
        <w:rPr>
          <w:b/>
          <w:color w:val="000000"/>
          <w:sz w:val="22"/>
          <w:szCs w:val="22"/>
        </w:rPr>
        <w:t>Cla</w:t>
      </w:r>
      <w:r>
        <w:rPr>
          <w:b/>
          <w:color w:val="000000"/>
          <w:sz w:val="22"/>
          <w:szCs w:val="22"/>
        </w:rPr>
        <w:t>ss 7 – Diverse economies and feminist economics (Giorgos Kallis)</w:t>
      </w:r>
    </w:p>
    <w:p w14:paraId="0A0334C4" w14:textId="77777777" w:rsidR="00526E7F" w:rsidRDefault="00093559">
      <w:pPr>
        <w:pStyle w:val="normal0"/>
        <w:rPr>
          <w:b/>
          <w:color w:val="000000"/>
          <w:sz w:val="22"/>
          <w:szCs w:val="22"/>
        </w:rPr>
      </w:pPr>
      <w:r>
        <w:rPr>
          <w:b/>
          <w:color w:val="000000"/>
          <w:sz w:val="22"/>
          <w:szCs w:val="22"/>
        </w:rPr>
        <w:t>9/2</w:t>
      </w:r>
    </w:p>
    <w:p w14:paraId="380BFBDA" w14:textId="77777777" w:rsidR="00526E7F" w:rsidRDefault="00526E7F">
      <w:pPr>
        <w:pStyle w:val="normal0"/>
        <w:rPr>
          <w:color w:val="000000"/>
          <w:sz w:val="22"/>
          <w:szCs w:val="22"/>
        </w:rPr>
      </w:pPr>
    </w:p>
    <w:p w14:paraId="3EC999F6" w14:textId="77777777" w:rsidR="00526E7F" w:rsidRDefault="00093559">
      <w:pPr>
        <w:pStyle w:val="normal0"/>
      </w:pPr>
      <w:r>
        <w:rPr>
          <w:color w:val="000000"/>
          <w:sz w:val="22"/>
          <w:szCs w:val="22"/>
        </w:rPr>
        <w:t>Gibson</w:t>
      </w:r>
      <w:r>
        <w:rPr>
          <w:rFonts w:ascii="Cambria Math" w:eastAsia="Cambria Math" w:hAnsi="Cambria Math" w:cs="Cambria Math"/>
          <w:color w:val="000000"/>
          <w:sz w:val="22"/>
          <w:szCs w:val="22"/>
        </w:rPr>
        <w:t>‐</w:t>
      </w:r>
      <w:r>
        <w:rPr>
          <w:color w:val="000000"/>
          <w:sz w:val="22"/>
          <w:szCs w:val="22"/>
        </w:rPr>
        <w:t>Graham, J.K. 2005. Surplus possibilities: postdevelopment and community economies. Singapore Journal of Tropical Geography, 26(1), pp.4-26.</w:t>
      </w:r>
    </w:p>
    <w:p w14:paraId="57243BF2" w14:textId="77777777" w:rsidR="00526E7F" w:rsidRDefault="00526E7F">
      <w:pPr>
        <w:pStyle w:val="normal0"/>
        <w:widowControl w:val="0"/>
        <w:jc w:val="both"/>
        <w:rPr>
          <w:color w:val="000000"/>
          <w:sz w:val="22"/>
          <w:szCs w:val="22"/>
        </w:rPr>
      </w:pPr>
    </w:p>
    <w:p w14:paraId="241C9AFE" w14:textId="77777777" w:rsidR="00526E7F" w:rsidRDefault="00093559">
      <w:pPr>
        <w:pStyle w:val="normal0"/>
        <w:widowControl w:val="0"/>
        <w:jc w:val="both"/>
        <w:rPr>
          <w:color w:val="000000"/>
          <w:sz w:val="22"/>
          <w:szCs w:val="22"/>
        </w:rPr>
      </w:pPr>
      <w:r>
        <w:rPr>
          <w:color w:val="000000"/>
          <w:sz w:val="22"/>
          <w:szCs w:val="22"/>
        </w:rPr>
        <w:t xml:space="preserve">Federici S. 2012. Revolution at point </w:t>
      </w:r>
      <w:r>
        <w:rPr>
          <w:color w:val="000000"/>
          <w:sz w:val="22"/>
          <w:szCs w:val="22"/>
        </w:rPr>
        <w:t>zero: Household, reproduction and the feminist struggle, p. 15-40</w:t>
      </w:r>
    </w:p>
    <w:p w14:paraId="7872C136" w14:textId="77777777" w:rsidR="00526E7F" w:rsidRDefault="00526E7F">
      <w:pPr>
        <w:pStyle w:val="normal0"/>
        <w:rPr>
          <w:b/>
          <w:color w:val="000000"/>
          <w:sz w:val="22"/>
          <w:szCs w:val="22"/>
        </w:rPr>
      </w:pPr>
    </w:p>
    <w:p w14:paraId="656B24A2" w14:textId="77777777" w:rsidR="00526E7F" w:rsidRDefault="00526E7F">
      <w:pPr>
        <w:pStyle w:val="normal0"/>
        <w:rPr>
          <w:b/>
          <w:color w:val="000000"/>
          <w:sz w:val="22"/>
          <w:szCs w:val="22"/>
        </w:rPr>
      </w:pPr>
    </w:p>
    <w:p w14:paraId="5A6949F8" w14:textId="77777777" w:rsidR="00526E7F" w:rsidRDefault="00526E7F">
      <w:pPr>
        <w:pStyle w:val="normal0"/>
        <w:pBdr>
          <w:top w:val="single" w:sz="4" w:space="1" w:color="000000"/>
        </w:pBdr>
        <w:rPr>
          <w:b/>
          <w:color w:val="000000"/>
          <w:sz w:val="22"/>
          <w:szCs w:val="22"/>
        </w:rPr>
      </w:pPr>
    </w:p>
    <w:p w14:paraId="1447973F" w14:textId="77777777" w:rsidR="00526E7F" w:rsidRDefault="00093559">
      <w:pPr>
        <w:pStyle w:val="normal0"/>
        <w:pBdr>
          <w:top w:val="single" w:sz="4" w:space="1" w:color="000000"/>
        </w:pBdr>
        <w:rPr>
          <w:b/>
          <w:color w:val="000000"/>
          <w:sz w:val="22"/>
          <w:szCs w:val="22"/>
        </w:rPr>
      </w:pPr>
      <w:r>
        <w:rPr>
          <w:b/>
          <w:color w:val="000000"/>
          <w:sz w:val="22"/>
          <w:szCs w:val="22"/>
        </w:rPr>
        <w:t>Class 8 – Growth imperatives and cost-shifting. The case of pandemics (Salvador Pueyo)</w:t>
      </w:r>
    </w:p>
    <w:p w14:paraId="198211CC" w14:textId="77777777" w:rsidR="00526E7F" w:rsidRDefault="00093559">
      <w:pPr>
        <w:pStyle w:val="normal0"/>
        <w:pBdr>
          <w:top w:val="single" w:sz="4" w:space="1" w:color="000000"/>
        </w:pBdr>
        <w:rPr>
          <w:b/>
          <w:color w:val="000000"/>
          <w:sz w:val="22"/>
          <w:szCs w:val="22"/>
        </w:rPr>
      </w:pPr>
      <w:r>
        <w:rPr>
          <w:b/>
          <w:color w:val="000000"/>
          <w:sz w:val="22"/>
          <w:szCs w:val="22"/>
        </w:rPr>
        <w:t>11/2</w:t>
      </w:r>
    </w:p>
    <w:p w14:paraId="2DF184A5" w14:textId="77777777" w:rsidR="00526E7F" w:rsidRDefault="00526E7F">
      <w:pPr>
        <w:pStyle w:val="normal0"/>
        <w:pBdr>
          <w:top w:val="single" w:sz="4" w:space="1" w:color="000000"/>
        </w:pBdr>
        <w:rPr>
          <w:b/>
          <w:color w:val="000000"/>
          <w:sz w:val="22"/>
          <w:szCs w:val="22"/>
        </w:rPr>
      </w:pPr>
    </w:p>
    <w:p w14:paraId="257A7700" w14:textId="77777777" w:rsidR="00526E7F" w:rsidRDefault="00093559">
      <w:pPr>
        <w:pStyle w:val="normal0"/>
        <w:pBdr>
          <w:top w:val="single" w:sz="4" w:space="1" w:color="000000"/>
        </w:pBdr>
        <w:rPr>
          <w:color w:val="000000"/>
          <w:sz w:val="22"/>
          <w:szCs w:val="22"/>
        </w:rPr>
      </w:pPr>
      <w:r>
        <w:rPr>
          <w:color w:val="000000"/>
          <w:sz w:val="22"/>
          <w:szCs w:val="22"/>
        </w:rPr>
        <w:t>Richters, O., Siemoneit, A. 2019. Growth imperatives: Substantiating a contested concept. Stru</w:t>
      </w:r>
      <w:r>
        <w:rPr>
          <w:color w:val="000000"/>
          <w:sz w:val="22"/>
          <w:szCs w:val="22"/>
        </w:rPr>
        <w:t>ctural Change and Economic Dynamics 51: 126–137.</w:t>
      </w:r>
    </w:p>
    <w:p w14:paraId="6633F24C" w14:textId="77777777" w:rsidR="00526E7F" w:rsidRDefault="00526E7F">
      <w:pPr>
        <w:pStyle w:val="normal0"/>
        <w:pBdr>
          <w:top w:val="single" w:sz="4" w:space="1" w:color="000000"/>
        </w:pBdr>
        <w:rPr>
          <w:color w:val="000000"/>
          <w:sz w:val="22"/>
          <w:szCs w:val="22"/>
        </w:rPr>
      </w:pPr>
    </w:p>
    <w:p w14:paraId="71E32965" w14:textId="77777777" w:rsidR="00526E7F" w:rsidRDefault="00093559">
      <w:pPr>
        <w:pStyle w:val="normal0"/>
        <w:pBdr>
          <w:top w:val="single" w:sz="4" w:space="1" w:color="000000"/>
        </w:pBdr>
        <w:rPr>
          <w:color w:val="000000"/>
          <w:sz w:val="22"/>
          <w:szCs w:val="22"/>
        </w:rPr>
      </w:pPr>
      <w:r>
        <w:rPr>
          <w:color w:val="000000"/>
          <w:sz w:val="22"/>
          <w:szCs w:val="22"/>
        </w:rPr>
        <w:t xml:space="preserve">Pueyo, S. 2020. Jevons' paradox and a tax on aviation to prevent the next pandemic. SocArXiv,  </w:t>
      </w:r>
      <w:hyperlink r:id="rId12">
        <w:r>
          <w:rPr>
            <w:color w:val="000000"/>
            <w:sz w:val="22"/>
            <w:szCs w:val="22"/>
            <w:u w:val="single"/>
          </w:rPr>
          <w:t>https://doi.org/10.31235/osf.io/vb5q3</w:t>
        </w:r>
      </w:hyperlink>
    </w:p>
    <w:p w14:paraId="32B7F516" w14:textId="77777777" w:rsidR="00526E7F" w:rsidRDefault="00526E7F">
      <w:pPr>
        <w:pStyle w:val="normal0"/>
        <w:pBdr>
          <w:top w:val="single" w:sz="4" w:space="1" w:color="000000"/>
        </w:pBdr>
        <w:rPr>
          <w:color w:val="000000"/>
          <w:sz w:val="22"/>
          <w:szCs w:val="22"/>
          <w:highlight w:val="white"/>
        </w:rPr>
      </w:pPr>
    </w:p>
    <w:p w14:paraId="56422E53" w14:textId="77777777" w:rsidR="00526E7F" w:rsidRDefault="00526E7F">
      <w:pPr>
        <w:pStyle w:val="normal0"/>
        <w:widowControl w:val="0"/>
        <w:jc w:val="both"/>
        <w:rPr>
          <w:color w:val="000000"/>
          <w:sz w:val="22"/>
          <w:szCs w:val="22"/>
        </w:rPr>
      </w:pPr>
    </w:p>
    <w:p w14:paraId="43F7FE1E" w14:textId="77777777" w:rsidR="00526E7F" w:rsidRDefault="00526E7F">
      <w:pPr>
        <w:pStyle w:val="normal0"/>
        <w:pBdr>
          <w:top w:val="single" w:sz="4" w:space="1" w:color="000000"/>
        </w:pBdr>
        <w:rPr>
          <w:b/>
          <w:color w:val="000000"/>
          <w:sz w:val="22"/>
          <w:szCs w:val="22"/>
        </w:rPr>
      </w:pPr>
    </w:p>
    <w:p w14:paraId="1BDCA82E" w14:textId="77777777" w:rsidR="00526E7F" w:rsidRDefault="00093559">
      <w:pPr>
        <w:pStyle w:val="normal0"/>
        <w:pBdr>
          <w:top w:val="single" w:sz="4" w:space="1" w:color="000000"/>
        </w:pBdr>
        <w:rPr>
          <w:b/>
          <w:color w:val="000000"/>
          <w:sz w:val="22"/>
          <w:szCs w:val="22"/>
        </w:rPr>
      </w:pPr>
      <w:r>
        <w:rPr>
          <w:b/>
          <w:color w:val="000000"/>
          <w:sz w:val="22"/>
          <w:szCs w:val="22"/>
        </w:rPr>
        <w:t>Class 9 – Economic policy for degrowth (Giorgos Kallis)</w:t>
      </w:r>
    </w:p>
    <w:p w14:paraId="7B2CBA09" w14:textId="77777777" w:rsidR="00526E7F" w:rsidRDefault="00093559">
      <w:pPr>
        <w:pStyle w:val="normal0"/>
        <w:rPr>
          <w:b/>
          <w:color w:val="000000"/>
          <w:sz w:val="22"/>
          <w:szCs w:val="22"/>
        </w:rPr>
      </w:pPr>
      <w:r>
        <w:rPr>
          <w:b/>
          <w:color w:val="000000"/>
          <w:sz w:val="22"/>
          <w:szCs w:val="22"/>
        </w:rPr>
        <w:t>16/2</w:t>
      </w:r>
    </w:p>
    <w:p w14:paraId="7DE9D67D" w14:textId="77777777" w:rsidR="00526E7F" w:rsidRDefault="00526E7F">
      <w:pPr>
        <w:pStyle w:val="normal0"/>
        <w:rPr>
          <w:color w:val="000000"/>
          <w:sz w:val="22"/>
          <w:szCs w:val="22"/>
        </w:rPr>
      </w:pPr>
    </w:p>
    <w:p w14:paraId="0ED676EB" w14:textId="77777777" w:rsidR="00526E7F" w:rsidRDefault="00093559">
      <w:pPr>
        <w:pStyle w:val="normal0"/>
        <w:rPr>
          <w:color w:val="000000"/>
          <w:sz w:val="22"/>
          <w:szCs w:val="22"/>
        </w:rPr>
      </w:pPr>
      <w:r>
        <w:rPr>
          <w:color w:val="000000"/>
          <w:sz w:val="22"/>
          <w:szCs w:val="22"/>
        </w:rPr>
        <w:t>Section ‘Policies and Action’ (chapter 5) in: Kallis, G. 2018. Degrowth. Agenda Publishing Ltd., Newcastle upon Tyne, UK.</w:t>
      </w:r>
    </w:p>
    <w:p w14:paraId="549CD270" w14:textId="77777777" w:rsidR="00526E7F" w:rsidRDefault="00526E7F">
      <w:pPr>
        <w:pStyle w:val="normal0"/>
        <w:rPr>
          <w:color w:val="000000"/>
          <w:sz w:val="22"/>
          <w:szCs w:val="22"/>
        </w:rPr>
      </w:pPr>
    </w:p>
    <w:p w14:paraId="1F41EDF4" w14:textId="77777777" w:rsidR="00526E7F" w:rsidRDefault="00093559">
      <w:pPr>
        <w:pStyle w:val="normal0"/>
        <w:rPr>
          <w:color w:val="000000"/>
          <w:sz w:val="22"/>
          <w:szCs w:val="22"/>
        </w:rPr>
      </w:pPr>
      <w:r>
        <w:rPr>
          <w:color w:val="000000"/>
          <w:sz w:val="22"/>
          <w:szCs w:val="22"/>
        </w:rPr>
        <w:t xml:space="preserve">O’Neill, D. 2017. A progressive economy. </w:t>
      </w:r>
      <w:hyperlink r:id="rId13">
        <w:r>
          <w:rPr>
            <w:color w:val="000000"/>
            <w:sz w:val="22"/>
            <w:szCs w:val="22"/>
            <w:u w:val="single"/>
          </w:rPr>
          <w:t>https://peg.primeeconomics.org/policybriefs/a-sustainable-economy</w:t>
        </w:r>
      </w:hyperlink>
    </w:p>
    <w:p w14:paraId="3F526642" w14:textId="77777777" w:rsidR="00526E7F" w:rsidRDefault="00526E7F">
      <w:pPr>
        <w:pStyle w:val="normal0"/>
        <w:rPr>
          <w:color w:val="000000"/>
          <w:sz w:val="22"/>
          <w:szCs w:val="22"/>
        </w:rPr>
      </w:pPr>
    </w:p>
    <w:p w14:paraId="5729C9CB" w14:textId="77777777" w:rsidR="00526E7F" w:rsidRDefault="00526E7F">
      <w:pPr>
        <w:pStyle w:val="normal0"/>
        <w:rPr>
          <w:color w:val="000000"/>
          <w:sz w:val="22"/>
          <w:szCs w:val="22"/>
          <w:highlight w:val="white"/>
        </w:rPr>
      </w:pPr>
    </w:p>
    <w:p w14:paraId="792F4616" w14:textId="77777777" w:rsidR="00526E7F" w:rsidRDefault="00526E7F">
      <w:pPr>
        <w:pStyle w:val="normal0"/>
        <w:pBdr>
          <w:top w:val="single" w:sz="4" w:space="1" w:color="000000"/>
        </w:pBdr>
        <w:rPr>
          <w:b/>
          <w:color w:val="000000"/>
          <w:sz w:val="22"/>
          <w:szCs w:val="22"/>
        </w:rPr>
      </w:pPr>
    </w:p>
    <w:p w14:paraId="25A0B5ED" w14:textId="77777777" w:rsidR="00526E7F" w:rsidRDefault="00093559">
      <w:pPr>
        <w:pStyle w:val="normal0"/>
        <w:pBdr>
          <w:top w:val="single" w:sz="4" w:space="1" w:color="000000"/>
        </w:pBdr>
        <w:rPr>
          <w:b/>
          <w:color w:val="000000"/>
          <w:sz w:val="22"/>
          <w:szCs w:val="22"/>
        </w:rPr>
      </w:pPr>
      <w:r>
        <w:rPr>
          <w:b/>
          <w:color w:val="000000"/>
          <w:sz w:val="22"/>
          <w:szCs w:val="22"/>
        </w:rPr>
        <w:t>Class 10 – Grassroots and solidarity economies (Salvador Pueyo)</w:t>
      </w:r>
    </w:p>
    <w:p w14:paraId="2170095C" w14:textId="77777777" w:rsidR="00526E7F" w:rsidRDefault="00093559">
      <w:pPr>
        <w:pStyle w:val="normal0"/>
        <w:pBdr>
          <w:top w:val="single" w:sz="4" w:space="1" w:color="000000"/>
        </w:pBdr>
        <w:rPr>
          <w:b/>
          <w:color w:val="000000"/>
          <w:sz w:val="22"/>
          <w:szCs w:val="22"/>
        </w:rPr>
      </w:pPr>
      <w:r>
        <w:rPr>
          <w:b/>
          <w:color w:val="000000"/>
          <w:sz w:val="22"/>
          <w:szCs w:val="22"/>
        </w:rPr>
        <w:t xml:space="preserve">18/2 </w:t>
      </w:r>
    </w:p>
    <w:p w14:paraId="6223D41A" w14:textId="77777777" w:rsidR="00526E7F" w:rsidRDefault="00526E7F">
      <w:pPr>
        <w:pStyle w:val="normal0"/>
        <w:pBdr>
          <w:top w:val="single" w:sz="4" w:space="1" w:color="000000"/>
        </w:pBdr>
        <w:rPr>
          <w:b/>
          <w:color w:val="000000"/>
          <w:sz w:val="22"/>
          <w:szCs w:val="22"/>
        </w:rPr>
      </w:pPr>
    </w:p>
    <w:p w14:paraId="138CE6CE" w14:textId="77777777" w:rsidR="00526E7F" w:rsidRDefault="00093559">
      <w:pPr>
        <w:pStyle w:val="normal0"/>
        <w:pBdr>
          <w:top w:val="single" w:sz="4" w:space="1" w:color="000000"/>
        </w:pBdr>
        <w:rPr>
          <w:color w:val="000000"/>
          <w:sz w:val="22"/>
          <w:szCs w:val="22"/>
        </w:rPr>
      </w:pPr>
      <w:r>
        <w:rPr>
          <w:color w:val="000000"/>
          <w:sz w:val="22"/>
          <w:szCs w:val="22"/>
        </w:rPr>
        <w:t>Section ‘Grassroots actions’ (chapter 5) in: Kallis, G. 2018.</w:t>
      </w:r>
      <w:r>
        <w:rPr>
          <w:color w:val="000000"/>
          <w:sz w:val="22"/>
          <w:szCs w:val="22"/>
        </w:rPr>
        <w:t xml:space="preserve"> Degrowth. Agenda Publishing Ltd., Newcastle upon Tyne, UK.</w:t>
      </w:r>
    </w:p>
    <w:p w14:paraId="1F7F1BE5" w14:textId="77777777" w:rsidR="00526E7F" w:rsidRDefault="00526E7F">
      <w:pPr>
        <w:pStyle w:val="normal0"/>
        <w:pBdr>
          <w:top w:val="single" w:sz="4" w:space="1" w:color="000000"/>
        </w:pBdr>
        <w:rPr>
          <w:color w:val="000000"/>
        </w:rPr>
      </w:pPr>
    </w:p>
    <w:p w14:paraId="6A5DD65D" w14:textId="77777777" w:rsidR="00526E7F" w:rsidRDefault="00093559">
      <w:pPr>
        <w:pStyle w:val="normal0"/>
        <w:pBdr>
          <w:top w:val="single" w:sz="4" w:space="1" w:color="000000"/>
        </w:pBdr>
        <w:rPr>
          <w:color w:val="000000"/>
          <w:sz w:val="22"/>
          <w:szCs w:val="22"/>
        </w:rPr>
      </w:pPr>
      <w:r>
        <w:rPr>
          <w:color w:val="000000"/>
          <w:sz w:val="22"/>
          <w:szCs w:val="22"/>
        </w:rPr>
        <w:t>Pages 65-66 and 78-79 (+ 2 lines of p. 80) in: Dow, G.K. 2018. The theory of the labor-managed firm: Past, present, and future. Annals of Public and Cooperative Economics 89: 65-86.</w:t>
      </w:r>
    </w:p>
    <w:p w14:paraId="2CF59424" w14:textId="77777777" w:rsidR="00526E7F" w:rsidRDefault="00526E7F">
      <w:pPr>
        <w:pStyle w:val="normal0"/>
        <w:pBdr>
          <w:top w:val="single" w:sz="4" w:space="1" w:color="000000"/>
        </w:pBdr>
        <w:rPr>
          <w:color w:val="000000"/>
          <w:sz w:val="22"/>
          <w:szCs w:val="22"/>
        </w:rPr>
      </w:pPr>
    </w:p>
    <w:p w14:paraId="6440E133" w14:textId="77777777" w:rsidR="00526E7F" w:rsidRDefault="00093559">
      <w:pPr>
        <w:pStyle w:val="normal0"/>
        <w:pBdr>
          <w:top w:val="single" w:sz="4" w:space="1" w:color="000000"/>
        </w:pBdr>
        <w:rPr>
          <w:color w:val="000000"/>
          <w:sz w:val="22"/>
          <w:szCs w:val="22"/>
        </w:rPr>
      </w:pPr>
      <w:r>
        <w:rPr>
          <w:color w:val="000000"/>
          <w:sz w:val="22"/>
          <w:szCs w:val="22"/>
        </w:rPr>
        <w:t>Section 'Qua</w:t>
      </w:r>
      <w:r>
        <w:rPr>
          <w:color w:val="000000"/>
          <w:sz w:val="22"/>
          <w:szCs w:val="22"/>
        </w:rPr>
        <w:t>litative description' (pp. 584-586) in: Cattaneo, C., Gavaldà, M. 2010. The experience of rurban squats in Collserola, Barcelona: what kind of degrowth? Journal of Cleaner Production 18: 581-589.</w:t>
      </w:r>
    </w:p>
    <w:p w14:paraId="280C3D3E" w14:textId="77777777" w:rsidR="00093559" w:rsidRDefault="00093559">
      <w:pPr>
        <w:pStyle w:val="normal0"/>
        <w:pBdr>
          <w:top w:val="single" w:sz="4" w:space="1" w:color="000000"/>
        </w:pBdr>
        <w:rPr>
          <w:color w:val="000000"/>
          <w:sz w:val="22"/>
          <w:szCs w:val="22"/>
        </w:rPr>
      </w:pPr>
    </w:p>
    <w:p w14:paraId="78963396" w14:textId="77777777" w:rsidR="00093559" w:rsidRDefault="00093559">
      <w:pPr>
        <w:pStyle w:val="normal0"/>
        <w:pBdr>
          <w:top w:val="single" w:sz="4" w:space="1" w:color="000000"/>
        </w:pBdr>
        <w:rPr>
          <w:b/>
          <w:color w:val="000000"/>
          <w:sz w:val="22"/>
          <w:szCs w:val="22"/>
        </w:rPr>
      </w:pPr>
      <w:r>
        <w:rPr>
          <w:b/>
          <w:color w:val="000000"/>
          <w:sz w:val="22"/>
          <w:szCs w:val="22"/>
        </w:rPr>
        <w:lastRenderedPageBreak/>
        <w:t>Seminars</w:t>
      </w:r>
    </w:p>
    <w:p w14:paraId="3545E6F2" w14:textId="77777777" w:rsidR="00093559" w:rsidRDefault="00093559">
      <w:pPr>
        <w:pStyle w:val="normal0"/>
        <w:pBdr>
          <w:top w:val="single" w:sz="4" w:space="1" w:color="000000"/>
        </w:pBdr>
        <w:rPr>
          <w:b/>
          <w:color w:val="000000"/>
          <w:sz w:val="22"/>
          <w:szCs w:val="22"/>
        </w:rPr>
      </w:pPr>
    </w:p>
    <w:p w14:paraId="55B9A9A7" w14:textId="77777777" w:rsidR="00093559" w:rsidRPr="00093559" w:rsidRDefault="00093559">
      <w:pPr>
        <w:pStyle w:val="normal0"/>
        <w:pBdr>
          <w:top w:val="single" w:sz="4" w:space="1" w:color="000000"/>
        </w:pBdr>
        <w:rPr>
          <w:color w:val="000000"/>
          <w:sz w:val="22"/>
          <w:szCs w:val="22"/>
        </w:rPr>
      </w:pPr>
      <w:r>
        <w:rPr>
          <w:color w:val="000000"/>
          <w:sz w:val="22"/>
          <w:szCs w:val="22"/>
        </w:rPr>
        <w:t>There will be two seminars on the 10</w:t>
      </w:r>
      <w:r w:rsidRPr="00093559">
        <w:rPr>
          <w:color w:val="000000"/>
          <w:sz w:val="22"/>
          <w:szCs w:val="22"/>
          <w:vertAlign w:val="superscript"/>
        </w:rPr>
        <w:t>th</w:t>
      </w:r>
      <w:r>
        <w:rPr>
          <w:color w:val="000000"/>
          <w:sz w:val="22"/>
          <w:szCs w:val="22"/>
        </w:rPr>
        <w:t xml:space="preserve"> and 17</w:t>
      </w:r>
      <w:r w:rsidRPr="00093559">
        <w:rPr>
          <w:color w:val="000000"/>
          <w:sz w:val="22"/>
          <w:szCs w:val="22"/>
          <w:vertAlign w:val="superscript"/>
        </w:rPr>
        <w:t>th</w:t>
      </w:r>
      <w:r>
        <w:rPr>
          <w:color w:val="000000"/>
          <w:sz w:val="22"/>
          <w:szCs w:val="22"/>
        </w:rPr>
        <w:t xml:space="preserve"> of February on topics complementing the course such as debt and inequality. Speakers and reading material to be confirmed. </w:t>
      </w:r>
      <w:bookmarkStart w:id="0" w:name="_GoBack"/>
      <w:bookmarkEnd w:id="0"/>
    </w:p>
    <w:sectPr w:rsidR="00093559" w:rsidRPr="00093559">
      <w:footerReference w:type="even" r:id="rId14"/>
      <w:footerReference w:type="default" r:id="rId15"/>
      <w:pgSz w:w="11906" w:h="16838"/>
      <w:pgMar w:top="1417" w:right="1701" w:bottom="1417" w:left="1701" w:header="0"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0614C" w14:textId="77777777" w:rsidR="00000000" w:rsidRDefault="00093559">
      <w:r>
        <w:separator/>
      </w:r>
    </w:p>
  </w:endnote>
  <w:endnote w:type="continuationSeparator" w:id="0">
    <w:p w14:paraId="41F4E964" w14:textId="77777777" w:rsidR="00000000" w:rsidRDefault="0009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26C9B" w14:textId="77777777" w:rsidR="00093559" w:rsidRDefault="00093559" w:rsidP="00E32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D33F9" w14:textId="77777777" w:rsidR="00093559" w:rsidRDefault="00093559" w:rsidP="000935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01F9" w14:textId="77777777" w:rsidR="00093559" w:rsidRDefault="00093559" w:rsidP="00E32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70F6FD8" w14:textId="77777777" w:rsidR="00526E7F" w:rsidRDefault="00526E7F">
    <w:pPr>
      <w:pStyle w:val="normal0"/>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E6068" w14:textId="77777777" w:rsidR="00000000" w:rsidRDefault="00093559">
      <w:r>
        <w:separator/>
      </w:r>
    </w:p>
  </w:footnote>
  <w:footnote w:type="continuationSeparator" w:id="0">
    <w:p w14:paraId="50B698B1" w14:textId="77777777" w:rsidR="00000000" w:rsidRDefault="00093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6E7F"/>
    <w:rsid w:val="00093559"/>
    <w:rsid w:val="0052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2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0"/>
    <w:next w:val="normal0"/>
    <w:pPr>
      <w:spacing w:before="280" w:after="280"/>
      <w:ind w:left="432" w:hanging="432"/>
      <w:outlineLvl w:val="1"/>
    </w:pPr>
    <w:rPr>
      <w:b/>
      <w:sz w:val="36"/>
      <w:szCs w:val="36"/>
    </w:rPr>
  </w:style>
  <w:style w:type="paragraph" w:styleId="Heading3">
    <w:name w:val="heading 3"/>
    <w:basedOn w:val="normal0"/>
    <w:next w:val="normal0"/>
    <w:pPr>
      <w:keepNext/>
      <w:spacing w:before="240" w:after="60"/>
      <w:ind w:left="432" w:hanging="432"/>
      <w:outlineLvl w:val="2"/>
    </w:pPr>
    <w:rPr>
      <w:rFonts w:ascii="Cambria" w:eastAsia="Cambria" w:hAnsi="Cambria" w:cs="Cambria"/>
      <w:b/>
      <w:sz w:val="26"/>
      <w:szCs w:val="26"/>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093559"/>
    <w:pPr>
      <w:tabs>
        <w:tab w:val="center" w:pos="4320"/>
        <w:tab w:val="right" w:pos="8640"/>
      </w:tabs>
    </w:pPr>
  </w:style>
  <w:style w:type="character" w:customStyle="1" w:styleId="FooterChar">
    <w:name w:val="Footer Char"/>
    <w:basedOn w:val="DefaultParagraphFont"/>
    <w:link w:val="Footer"/>
    <w:uiPriority w:val="99"/>
    <w:rsid w:val="00093559"/>
  </w:style>
  <w:style w:type="character" w:styleId="PageNumber">
    <w:name w:val="page number"/>
    <w:basedOn w:val="DefaultParagraphFont"/>
    <w:uiPriority w:val="99"/>
    <w:semiHidden/>
    <w:unhideWhenUsed/>
    <w:rsid w:val="00093559"/>
  </w:style>
  <w:style w:type="paragraph" w:styleId="Header">
    <w:name w:val="header"/>
    <w:basedOn w:val="Normal"/>
    <w:link w:val="HeaderChar"/>
    <w:uiPriority w:val="99"/>
    <w:unhideWhenUsed/>
    <w:rsid w:val="00093559"/>
    <w:pPr>
      <w:tabs>
        <w:tab w:val="center" w:pos="4320"/>
        <w:tab w:val="right" w:pos="8640"/>
      </w:tabs>
    </w:pPr>
  </w:style>
  <w:style w:type="character" w:customStyle="1" w:styleId="HeaderChar">
    <w:name w:val="Header Char"/>
    <w:basedOn w:val="DefaultParagraphFont"/>
    <w:link w:val="Header"/>
    <w:uiPriority w:val="99"/>
    <w:rsid w:val="000935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ind w:left="432" w:hanging="432"/>
      <w:outlineLvl w:val="0"/>
    </w:pPr>
    <w:rPr>
      <w:rFonts w:ascii="Cambria" w:eastAsia="Cambria" w:hAnsi="Cambria" w:cs="Cambria"/>
      <w:b/>
      <w:sz w:val="32"/>
      <w:szCs w:val="32"/>
    </w:rPr>
  </w:style>
  <w:style w:type="paragraph" w:styleId="Heading2">
    <w:name w:val="heading 2"/>
    <w:basedOn w:val="normal0"/>
    <w:next w:val="normal0"/>
    <w:pPr>
      <w:spacing w:before="280" w:after="280"/>
      <w:ind w:left="432" w:hanging="432"/>
      <w:outlineLvl w:val="1"/>
    </w:pPr>
    <w:rPr>
      <w:b/>
      <w:sz w:val="36"/>
      <w:szCs w:val="36"/>
    </w:rPr>
  </w:style>
  <w:style w:type="paragraph" w:styleId="Heading3">
    <w:name w:val="heading 3"/>
    <w:basedOn w:val="normal0"/>
    <w:next w:val="normal0"/>
    <w:pPr>
      <w:keepNext/>
      <w:spacing w:before="240" w:after="60"/>
      <w:ind w:left="432" w:hanging="432"/>
      <w:outlineLvl w:val="2"/>
    </w:pPr>
    <w:rPr>
      <w:rFonts w:ascii="Cambria" w:eastAsia="Cambria" w:hAnsi="Cambria" w:cs="Cambria"/>
      <w:b/>
      <w:sz w:val="26"/>
      <w:szCs w:val="26"/>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093559"/>
    <w:pPr>
      <w:tabs>
        <w:tab w:val="center" w:pos="4320"/>
        <w:tab w:val="right" w:pos="8640"/>
      </w:tabs>
    </w:pPr>
  </w:style>
  <w:style w:type="character" w:customStyle="1" w:styleId="FooterChar">
    <w:name w:val="Footer Char"/>
    <w:basedOn w:val="DefaultParagraphFont"/>
    <w:link w:val="Footer"/>
    <w:uiPriority w:val="99"/>
    <w:rsid w:val="00093559"/>
  </w:style>
  <w:style w:type="character" w:styleId="PageNumber">
    <w:name w:val="page number"/>
    <w:basedOn w:val="DefaultParagraphFont"/>
    <w:uiPriority w:val="99"/>
    <w:semiHidden/>
    <w:unhideWhenUsed/>
    <w:rsid w:val="00093559"/>
  </w:style>
  <w:style w:type="paragraph" w:styleId="Header">
    <w:name w:val="header"/>
    <w:basedOn w:val="Normal"/>
    <w:link w:val="HeaderChar"/>
    <w:uiPriority w:val="99"/>
    <w:unhideWhenUsed/>
    <w:rsid w:val="00093559"/>
    <w:pPr>
      <w:tabs>
        <w:tab w:val="center" w:pos="4320"/>
        <w:tab w:val="right" w:pos="8640"/>
      </w:tabs>
    </w:pPr>
  </w:style>
  <w:style w:type="character" w:customStyle="1" w:styleId="HeaderChar">
    <w:name w:val="Header Char"/>
    <w:basedOn w:val="DefaultParagraphFont"/>
    <w:link w:val="Header"/>
    <w:uiPriority w:val="99"/>
    <w:rsid w:val="0009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eweconomics.org/search/publications" TargetMode="External"/><Relationship Id="rId12" Type="http://schemas.openxmlformats.org/officeDocument/2006/relationships/hyperlink" Target="https://doi.org/10.31235/osf.io/vb5q3" TargetMode="External"/><Relationship Id="rId13" Type="http://schemas.openxmlformats.org/officeDocument/2006/relationships/hyperlink" Target="https://peg.primeeconomics.org/policybriefs/a-sustainable-economy"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iorgoskallis@gmail.com" TargetMode="External"/><Relationship Id="rId8" Type="http://schemas.openxmlformats.org/officeDocument/2006/relationships/hyperlink" Target="http://www.icrea.cat/Web/ScientificStaff/Georgios-Kallis--481" TargetMode="External"/><Relationship Id="rId9" Type="http://schemas.openxmlformats.org/officeDocument/2006/relationships/hyperlink" Target="mailto:spueyopunti@hotmail.com" TargetMode="External"/><Relationship Id="rId10" Type="http://schemas.openxmlformats.org/officeDocument/2006/relationships/hyperlink" Target="https://degrowth.org/salvador-pue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966</Words>
  <Characters>5511</Characters>
  <Application>Microsoft Macintosh Word</Application>
  <DocSecurity>0</DocSecurity>
  <Lines>45</Lines>
  <Paragraphs>12</Paragraphs>
  <ScaleCrop>false</ScaleCrop>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Giorgos Kallis</cp:lastModifiedBy>
  <cp:revision>2</cp:revision>
  <dcterms:created xsi:type="dcterms:W3CDTF">2020-07-07T18:55:00Z</dcterms:created>
  <dcterms:modified xsi:type="dcterms:W3CDTF">2020-07-07T19:10:00Z</dcterms:modified>
</cp:coreProperties>
</file>